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7146"/>
      </w:tblGrid>
      <w:tr w:rsidR="00A5626B" w:rsidTr="00A5626B">
        <w:tc>
          <w:tcPr>
            <w:tcW w:w="2660" w:type="dxa"/>
          </w:tcPr>
          <w:p w:rsidR="00A5626B" w:rsidRDefault="00A5626B" w:rsidP="0096561F">
            <w:pPr>
              <w:jc w:val="center"/>
              <w:textAlignment w:val="baseline"/>
              <w:rPr>
                <w:rFonts w:eastAsia="Times New Roman" w:cs="Helvetica"/>
                <w:b/>
                <w:i/>
                <w:iCs/>
                <w:color w:val="373737"/>
                <w:sz w:val="28"/>
                <w:szCs w:val="28"/>
              </w:rPr>
            </w:pPr>
            <w:r>
              <w:rPr>
                <w:rFonts w:ascii="Arial" w:hAnsi="Arial"/>
                <w:b/>
                <w:smallCaps/>
                <w:noProof/>
                <w:color w:val="000000"/>
                <w:sz w:val="16"/>
                <w:szCs w:val="20"/>
              </w:rPr>
              <w:drawing>
                <wp:inline distT="0" distB="0" distL="0" distR="0" wp14:anchorId="0765436B" wp14:editId="52D827A7">
                  <wp:extent cx="1943100" cy="1679501"/>
                  <wp:effectExtent l="0" t="0" r="0" b="0"/>
                  <wp:docPr id="1" name="Imagen 1" descr="logo IV Congreso Mesoameri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V Congreso Mesoamerica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679501"/>
                          </a:xfrm>
                          <a:prstGeom prst="rect">
                            <a:avLst/>
                          </a:prstGeom>
                          <a:noFill/>
                          <a:ln>
                            <a:noFill/>
                          </a:ln>
                        </pic:spPr>
                      </pic:pic>
                    </a:graphicData>
                  </a:graphic>
                </wp:inline>
              </w:drawing>
            </w:r>
          </w:p>
        </w:tc>
        <w:tc>
          <w:tcPr>
            <w:tcW w:w="7686" w:type="dxa"/>
            <w:vAlign w:val="center"/>
          </w:tcPr>
          <w:p w:rsidR="00A5626B" w:rsidRDefault="00A5626B" w:rsidP="00A5626B">
            <w:pPr>
              <w:textAlignment w:val="baseline"/>
              <w:rPr>
                <w:rFonts w:eastAsia="Times New Roman" w:cs="Helvetica"/>
                <w:b/>
                <w:i/>
                <w:iCs/>
                <w:color w:val="373737"/>
                <w:sz w:val="28"/>
                <w:szCs w:val="28"/>
              </w:rPr>
            </w:pPr>
            <w:r w:rsidRPr="00BD3217">
              <w:rPr>
                <w:rFonts w:eastAsia="Times New Roman" w:cs="Helvetica"/>
                <w:b/>
                <w:i/>
                <w:iCs/>
                <w:color w:val="373737"/>
                <w:sz w:val="28"/>
                <w:szCs w:val="28"/>
              </w:rPr>
              <w:t>Conclusiones y recomendaciones</w:t>
            </w:r>
            <w:r w:rsidRPr="00BD3217">
              <w:rPr>
                <w:rFonts w:eastAsia="Times New Roman" w:cs="Helvetica"/>
                <w:b/>
                <w:i/>
                <w:iCs/>
                <w:color w:val="373737"/>
                <w:sz w:val="28"/>
                <w:szCs w:val="28"/>
              </w:rPr>
              <w:br/>
              <w:t xml:space="preserve">Simposio 3: Ordenamiento territorial y espacial, </w:t>
            </w:r>
            <w:r>
              <w:rPr>
                <w:rFonts w:eastAsia="Times New Roman" w:cs="Helvetica"/>
                <w:b/>
                <w:i/>
                <w:iCs/>
                <w:color w:val="373737"/>
                <w:sz w:val="28"/>
                <w:szCs w:val="28"/>
              </w:rPr>
              <w:br/>
            </w:r>
            <w:r w:rsidRPr="00BD3217">
              <w:rPr>
                <w:rFonts w:eastAsia="Times New Roman" w:cs="Helvetica"/>
                <w:b/>
                <w:i/>
                <w:iCs/>
                <w:color w:val="373737"/>
                <w:sz w:val="28"/>
                <w:szCs w:val="28"/>
              </w:rPr>
              <w:t>terrestre y marino</w:t>
            </w:r>
            <w:r w:rsidRPr="00BD3217">
              <w:rPr>
                <w:rFonts w:eastAsia="Times New Roman" w:cs="Helvetica"/>
                <w:b/>
                <w:i/>
                <w:iCs/>
                <w:color w:val="373737"/>
                <w:sz w:val="28"/>
                <w:szCs w:val="28"/>
              </w:rPr>
              <w:br/>
            </w:r>
            <w:r w:rsidRPr="00A5626B">
              <w:rPr>
                <w:rFonts w:eastAsia="Times New Roman" w:cs="Helvetica"/>
                <w:b/>
                <w:i/>
                <w:iCs/>
                <w:smallCaps/>
                <w:color w:val="373737"/>
                <w:sz w:val="32"/>
                <w:szCs w:val="32"/>
              </w:rPr>
              <w:t>IV Congreso Mesoamerican</w:t>
            </w:r>
            <w:r>
              <w:rPr>
                <w:rFonts w:eastAsia="Times New Roman" w:cs="Helvetica"/>
                <w:b/>
                <w:i/>
                <w:iCs/>
                <w:smallCaps/>
                <w:color w:val="373737"/>
                <w:sz w:val="32"/>
                <w:szCs w:val="32"/>
              </w:rPr>
              <w:t>o</w:t>
            </w:r>
            <w:r w:rsidRPr="00A5626B">
              <w:rPr>
                <w:rFonts w:eastAsia="Times New Roman" w:cs="Helvetica"/>
                <w:b/>
                <w:i/>
                <w:iCs/>
                <w:smallCaps/>
                <w:color w:val="373737"/>
                <w:sz w:val="32"/>
                <w:szCs w:val="32"/>
              </w:rPr>
              <w:t xml:space="preserve"> de Áreas Protegidas</w:t>
            </w:r>
            <w:r w:rsidRPr="00FD2E31">
              <w:rPr>
                <w:rFonts w:eastAsia="Times New Roman" w:cs="Helvetica"/>
                <w:b/>
                <w:i/>
                <w:iCs/>
                <w:smallCaps/>
                <w:color w:val="373737"/>
                <w:sz w:val="23"/>
              </w:rPr>
              <w:br/>
            </w:r>
            <w:r w:rsidRPr="00BD3217">
              <w:rPr>
                <w:rFonts w:eastAsia="Times New Roman" w:cs="Helvetica"/>
                <w:b/>
                <w:i/>
                <w:iCs/>
                <w:color w:val="373737"/>
                <w:sz w:val="23"/>
              </w:rPr>
              <w:t>18 al 20 de marzo de 2014</w:t>
            </w:r>
            <w:r>
              <w:rPr>
                <w:rFonts w:eastAsia="Times New Roman" w:cs="Helvetica"/>
                <w:b/>
                <w:i/>
                <w:iCs/>
                <w:color w:val="373737"/>
                <w:sz w:val="23"/>
              </w:rPr>
              <w:t>, San José, Costa Rica</w:t>
            </w:r>
          </w:p>
        </w:tc>
      </w:tr>
    </w:tbl>
    <w:p w:rsidR="00BD3217" w:rsidRDefault="00BD3217" w:rsidP="0096561F">
      <w:pPr>
        <w:shd w:val="clear" w:color="auto" w:fill="FFFFFF"/>
        <w:spacing w:after="0" w:line="240" w:lineRule="auto"/>
        <w:jc w:val="center"/>
        <w:textAlignment w:val="baseline"/>
        <w:rPr>
          <w:rFonts w:eastAsia="Times New Roman" w:cs="Helvetica"/>
          <w:b/>
          <w:i/>
          <w:iCs/>
          <w:color w:val="373737"/>
          <w:sz w:val="23"/>
        </w:rPr>
      </w:pPr>
    </w:p>
    <w:p w:rsidR="00D50105" w:rsidRPr="00BD3217" w:rsidRDefault="00D62569" w:rsidP="00BD3217">
      <w:pPr>
        <w:shd w:val="clear" w:color="auto" w:fill="FFFFFF"/>
        <w:spacing w:after="0" w:line="240" w:lineRule="auto"/>
        <w:jc w:val="center"/>
        <w:textAlignment w:val="baseline"/>
        <w:rPr>
          <w:rFonts w:eastAsia="Times New Roman" w:cs="Helvetica"/>
          <w:b/>
          <w:i/>
          <w:iCs/>
          <w:color w:val="373737"/>
          <w:sz w:val="23"/>
        </w:rPr>
      </w:pPr>
      <w:r w:rsidRPr="00D62569">
        <w:rPr>
          <w:rFonts w:eastAsia="Times New Roman" w:cs="Helvetica"/>
          <w:b/>
          <w:i/>
          <w:iCs/>
          <w:color w:val="FF0000"/>
          <w:sz w:val="23"/>
        </w:rPr>
        <w:t>[</w:t>
      </w:r>
      <w:proofErr w:type="gramStart"/>
      <w:r w:rsidRPr="00D62569">
        <w:rPr>
          <w:rFonts w:eastAsia="Times New Roman" w:cs="Helvetica"/>
          <w:b/>
          <w:i/>
          <w:iCs/>
          <w:color w:val="FF0000"/>
          <w:sz w:val="23"/>
        </w:rPr>
        <w:t>versión</w:t>
      </w:r>
      <w:proofErr w:type="gramEnd"/>
      <w:r w:rsidRPr="00D62569">
        <w:rPr>
          <w:rFonts w:eastAsia="Times New Roman" w:cs="Helvetica"/>
          <w:b/>
          <w:i/>
          <w:iCs/>
          <w:color w:val="FF0000"/>
          <w:sz w:val="23"/>
        </w:rPr>
        <w:t xml:space="preserve"> editada]</w:t>
      </w:r>
      <w:bookmarkStart w:id="0" w:name="_GoBack"/>
      <w:bookmarkEnd w:id="0"/>
    </w:p>
    <w:p w:rsidR="00D50105" w:rsidRPr="0096561F" w:rsidRDefault="0096561F" w:rsidP="0096561F">
      <w:pPr>
        <w:shd w:val="clear" w:color="auto" w:fill="FFFFFF"/>
        <w:spacing w:after="0" w:line="240" w:lineRule="auto"/>
        <w:jc w:val="both"/>
        <w:textAlignment w:val="baseline"/>
        <w:rPr>
          <w:rFonts w:eastAsia="Times New Roman" w:cs="Helvetica"/>
          <w:b/>
          <w:bCs/>
          <w:i/>
          <w:iCs/>
          <w:color w:val="373737"/>
          <w:sz w:val="23"/>
        </w:rPr>
      </w:pPr>
      <w:r w:rsidRPr="0096561F">
        <w:rPr>
          <w:rFonts w:eastAsia="Times New Roman" w:cs="Helvetica"/>
          <w:b/>
          <w:bCs/>
          <w:i/>
          <w:iCs/>
          <w:color w:val="373737"/>
          <w:sz w:val="23"/>
        </w:rPr>
        <w:t>Conclusiones</w:t>
      </w:r>
    </w:p>
    <w:p w:rsidR="00D50105" w:rsidRPr="00D50105" w:rsidRDefault="00D50105" w:rsidP="0096561F">
      <w:pPr>
        <w:numPr>
          <w:ilvl w:val="0"/>
          <w:numId w:val="69"/>
        </w:numPr>
        <w:shd w:val="clear" w:color="auto" w:fill="FFFFFF"/>
        <w:tabs>
          <w:tab w:val="clear" w:pos="720"/>
          <w:tab w:val="num" w:pos="482"/>
        </w:tabs>
        <w:spacing w:after="120" w:line="240" w:lineRule="auto"/>
        <w:ind w:left="357" w:hanging="357"/>
        <w:textAlignment w:val="baseline"/>
        <w:rPr>
          <w:rFonts w:eastAsia="Times New Roman" w:cs="Helvetica"/>
          <w:color w:val="373737"/>
          <w:sz w:val="23"/>
          <w:szCs w:val="23"/>
        </w:rPr>
      </w:pPr>
      <w:r w:rsidRPr="00D50105">
        <w:rPr>
          <w:rFonts w:eastAsia="Times New Roman" w:cs="Helvetica"/>
          <w:color w:val="373737"/>
          <w:sz w:val="23"/>
          <w:szCs w:val="23"/>
        </w:rPr>
        <w:t xml:space="preserve">La riqueza costera, marina y oceánica de la región mesoamericana es bastante alta y además única, por lo que realizar acciones para </w:t>
      </w:r>
      <w:r w:rsidR="0096561F">
        <w:rPr>
          <w:rFonts w:eastAsia="Times New Roman" w:cs="Helvetica"/>
          <w:color w:val="373737"/>
          <w:sz w:val="23"/>
          <w:szCs w:val="23"/>
        </w:rPr>
        <w:t>la</w:t>
      </w:r>
      <w:r w:rsidRPr="00D50105">
        <w:rPr>
          <w:rFonts w:eastAsia="Times New Roman" w:cs="Helvetica"/>
          <w:color w:val="373737"/>
          <w:sz w:val="23"/>
          <w:szCs w:val="23"/>
        </w:rPr>
        <w:t xml:space="preserve"> conservación y </w:t>
      </w:r>
      <w:r w:rsidR="0096561F">
        <w:rPr>
          <w:rFonts w:eastAsia="Times New Roman" w:cs="Helvetica"/>
          <w:color w:val="373737"/>
          <w:sz w:val="23"/>
          <w:szCs w:val="23"/>
        </w:rPr>
        <w:t xml:space="preserve">el </w:t>
      </w:r>
      <w:r w:rsidRPr="00D50105">
        <w:rPr>
          <w:rFonts w:eastAsia="Times New Roman" w:cs="Helvetica"/>
          <w:color w:val="373737"/>
          <w:sz w:val="23"/>
          <w:szCs w:val="23"/>
        </w:rPr>
        <w:t xml:space="preserve">uso sostenible de los recursos naturales y </w:t>
      </w:r>
      <w:r w:rsidR="0096561F">
        <w:rPr>
          <w:rFonts w:eastAsia="Times New Roman" w:cs="Helvetica"/>
          <w:color w:val="373737"/>
          <w:sz w:val="23"/>
          <w:szCs w:val="23"/>
        </w:rPr>
        <w:t xml:space="preserve">la </w:t>
      </w:r>
      <w:r w:rsidRPr="00D50105">
        <w:rPr>
          <w:rFonts w:eastAsia="Times New Roman" w:cs="Helvetica"/>
          <w:color w:val="373737"/>
          <w:sz w:val="23"/>
          <w:szCs w:val="23"/>
        </w:rPr>
        <w:t>biodiversidad disponible debe verse como una oportunidad para el futuro desarrollo socioeconómico de la región.</w:t>
      </w:r>
    </w:p>
    <w:p w:rsidR="00D50105" w:rsidRPr="00D50105" w:rsidRDefault="00D50105" w:rsidP="0096561F">
      <w:pPr>
        <w:numPr>
          <w:ilvl w:val="0"/>
          <w:numId w:val="70"/>
        </w:numPr>
        <w:shd w:val="clear" w:color="auto" w:fill="FFFFFF"/>
        <w:spacing w:after="120" w:line="240" w:lineRule="auto"/>
        <w:ind w:left="357" w:hanging="357"/>
        <w:textAlignment w:val="baseline"/>
        <w:rPr>
          <w:rFonts w:eastAsia="Times New Roman" w:cs="Helvetica"/>
          <w:color w:val="373737"/>
          <w:sz w:val="23"/>
          <w:szCs w:val="23"/>
        </w:rPr>
      </w:pPr>
      <w:r w:rsidRPr="00D50105">
        <w:rPr>
          <w:rFonts w:eastAsia="Times New Roman" w:cs="Helvetica"/>
          <w:color w:val="373737"/>
          <w:sz w:val="23"/>
          <w:szCs w:val="23"/>
        </w:rPr>
        <w:t xml:space="preserve">El desarrollo </w:t>
      </w:r>
      <w:r w:rsidR="0096561F">
        <w:rPr>
          <w:rFonts w:eastAsia="Times New Roman" w:cs="Helvetica"/>
          <w:color w:val="373737"/>
          <w:sz w:val="23"/>
          <w:szCs w:val="23"/>
        </w:rPr>
        <w:t>y la</w:t>
      </w:r>
      <w:r w:rsidRPr="00D50105">
        <w:rPr>
          <w:rFonts w:eastAsia="Times New Roman" w:cs="Helvetica"/>
          <w:color w:val="373737"/>
          <w:sz w:val="23"/>
          <w:szCs w:val="23"/>
        </w:rPr>
        <w:t xml:space="preserve"> implementación de </w:t>
      </w:r>
      <w:r w:rsidR="0096561F" w:rsidRPr="00D50105">
        <w:rPr>
          <w:rFonts w:eastAsia="Times New Roman" w:cs="Helvetica"/>
          <w:color w:val="373737"/>
          <w:sz w:val="23"/>
          <w:szCs w:val="23"/>
        </w:rPr>
        <w:t xml:space="preserve">políticas nacionales de mares y costas </w:t>
      </w:r>
      <w:r w:rsidRPr="00D50105">
        <w:rPr>
          <w:rFonts w:eastAsia="Times New Roman" w:cs="Helvetica"/>
          <w:color w:val="373737"/>
          <w:sz w:val="23"/>
          <w:szCs w:val="23"/>
        </w:rPr>
        <w:t>es fundamental, pero lo más importante es lograr la gestión so</w:t>
      </w:r>
      <w:r w:rsidR="0096561F">
        <w:rPr>
          <w:rFonts w:eastAsia="Times New Roman" w:cs="Helvetica"/>
          <w:color w:val="373737"/>
          <w:sz w:val="23"/>
          <w:szCs w:val="23"/>
        </w:rPr>
        <w:t>stenible de los recursos marino-</w:t>
      </w:r>
      <w:r w:rsidRPr="00D50105">
        <w:rPr>
          <w:rFonts w:eastAsia="Times New Roman" w:cs="Helvetica"/>
          <w:color w:val="373737"/>
          <w:sz w:val="23"/>
          <w:szCs w:val="23"/>
        </w:rPr>
        <w:t>costeros a nivel local en cada uno de los países de la región.</w:t>
      </w:r>
    </w:p>
    <w:p w:rsidR="00D50105" w:rsidRPr="00D50105" w:rsidRDefault="00D50105" w:rsidP="0096561F">
      <w:pPr>
        <w:numPr>
          <w:ilvl w:val="0"/>
          <w:numId w:val="71"/>
        </w:numPr>
        <w:shd w:val="clear" w:color="auto" w:fill="FFFFFF"/>
        <w:spacing w:after="120" w:line="240" w:lineRule="auto"/>
        <w:ind w:left="357" w:hanging="357"/>
        <w:textAlignment w:val="baseline"/>
        <w:rPr>
          <w:rFonts w:eastAsia="Times New Roman" w:cs="Helvetica"/>
          <w:color w:val="373737"/>
          <w:sz w:val="23"/>
          <w:szCs w:val="23"/>
        </w:rPr>
      </w:pPr>
      <w:r w:rsidRPr="00D50105">
        <w:rPr>
          <w:rFonts w:eastAsia="Times New Roman" w:cs="Helvetica"/>
          <w:color w:val="373737"/>
          <w:sz w:val="23"/>
          <w:szCs w:val="23"/>
        </w:rPr>
        <w:t xml:space="preserve">El ordenamiento espacial marino (OEM) debe </w:t>
      </w:r>
      <w:r w:rsidR="00CA36DD">
        <w:rPr>
          <w:rFonts w:eastAsia="Times New Roman" w:cs="Helvetica"/>
          <w:color w:val="373737"/>
          <w:sz w:val="23"/>
          <w:szCs w:val="23"/>
        </w:rPr>
        <w:t>realizarse</w:t>
      </w:r>
      <w:r w:rsidRPr="00D50105">
        <w:rPr>
          <w:rFonts w:eastAsia="Times New Roman" w:cs="Helvetica"/>
          <w:color w:val="373737"/>
          <w:sz w:val="23"/>
          <w:szCs w:val="23"/>
        </w:rPr>
        <w:t xml:space="preserve"> en forma integral con el </w:t>
      </w:r>
      <w:r w:rsidR="00CA36DD">
        <w:rPr>
          <w:rFonts w:eastAsia="Times New Roman" w:cs="Helvetica"/>
          <w:color w:val="373737"/>
          <w:sz w:val="23"/>
          <w:szCs w:val="23"/>
        </w:rPr>
        <w:t xml:space="preserve">del </w:t>
      </w:r>
      <w:r w:rsidRPr="00D50105">
        <w:rPr>
          <w:rFonts w:eastAsia="Times New Roman" w:cs="Helvetica"/>
          <w:color w:val="373737"/>
          <w:sz w:val="23"/>
          <w:szCs w:val="23"/>
        </w:rPr>
        <w:t>territorio terrestre</w:t>
      </w:r>
      <w:r w:rsidR="00CA36DD">
        <w:rPr>
          <w:rFonts w:eastAsia="Times New Roman" w:cs="Helvetica"/>
          <w:color w:val="373737"/>
          <w:sz w:val="23"/>
          <w:szCs w:val="23"/>
        </w:rPr>
        <w:t>, debido a</w:t>
      </w:r>
      <w:r w:rsidRPr="00D50105">
        <w:rPr>
          <w:rFonts w:eastAsia="Times New Roman" w:cs="Helvetica"/>
          <w:color w:val="373737"/>
          <w:sz w:val="23"/>
          <w:szCs w:val="23"/>
        </w:rPr>
        <w:t xml:space="preserve"> la poca información disponible en torno a este tipo de ordenamiento</w:t>
      </w:r>
      <w:r w:rsidR="00D01420">
        <w:rPr>
          <w:rFonts w:eastAsia="Times New Roman" w:cs="Helvetica"/>
          <w:color w:val="373737"/>
          <w:sz w:val="23"/>
          <w:szCs w:val="23"/>
        </w:rPr>
        <w:t>s</w:t>
      </w:r>
      <w:r w:rsidR="00CA36DD">
        <w:rPr>
          <w:rFonts w:eastAsia="Times New Roman" w:cs="Helvetica"/>
          <w:color w:val="373737"/>
          <w:sz w:val="23"/>
          <w:szCs w:val="23"/>
        </w:rPr>
        <w:t>;</w:t>
      </w:r>
      <w:r w:rsidRPr="00D50105">
        <w:rPr>
          <w:rFonts w:eastAsia="Times New Roman" w:cs="Helvetica"/>
          <w:color w:val="373737"/>
          <w:sz w:val="23"/>
          <w:szCs w:val="23"/>
        </w:rPr>
        <w:t xml:space="preserve"> compartir experiencias entre nuestros países es muy importante.</w:t>
      </w:r>
    </w:p>
    <w:p w:rsidR="00D50105" w:rsidRPr="00D50105" w:rsidRDefault="00D50105" w:rsidP="0096561F">
      <w:pPr>
        <w:numPr>
          <w:ilvl w:val="0"/>
          <w:numId w:val="72"/>
        </w:numPr>
        <w:shd w:val="clear" w:color="auto" w:fill="FFFFFF"/>
        <w:spacing w:after="120" w:line="240" w:lineRule="auto"/>
        <w:ind w:left="357" w:hanging="357"/>
        <w:textAlignment w:val="baseline"/>
        <w:rPr>
          <w:rFonts w:eastAsia="Times New Roman" w:cs="Helvetica"/>
          <w:color w:val="373737"/>
          <w:sz w:val="23"/>
          <w:szCs w:val="23"/>
        </w:rPr>
      </w:pPr>
      <w:r w:rsidRPr="00D50105">
        <w:rPr>
          <w:rFonts w:eastAsia="Times New Roman" w:cs="Helvetica"/>
          <w:color w:val="373737"/>
          <w:sz w:val="23"/>
          <w:szCs w:val="23"/>
        </w:rPr>
        <w:t xml:space="preserve">La integración de las leyes y </w:t>
      </w:r>
      <w:r w:rsidR="00CA36DD">
        <w:rPr>
          <w:rFonts w:eastAsia="Times New Roman" w:cs="Helvetica"/>
          <w:color w:val="373737"/>
          <w:sz w:val="23"/>
          <w:szCs w:val="23"/>
        </w:rPr>
        <w:t xml:space="preserve">las </w:t>
      </w:r>
      <w:r w:rsidRPr="00D50105">
        <w:rPr>
          <w:rFonts w:eastAsia="Times New Roman" w:cs="Helvetica"/>
          <w:color w:val="373737"/>
          <w:sz w:val="23"/>
          <w:szCs w:val="23"/>
        </w:rPr>
        <w:t xml:space="preserve">normativas sobre el ordenamiento y </w:t>
      </w:r>
      <w:r w:rsidR="00CA36DD">
        <w:rPr>
          <w:rFonts w:eastAsia="Times New Roman" w:cs="Helvetica"/>
          <w:color w:val="373737"/>
          <w:sz w:val="23"/>
          <w:szCs w:val="23"/>
        </w:rPr>
        <w:t xml:space="preserve">la </w:t>
      </w:r>
      <w:r w:rsidRPr="00D50105">
        <w:rPr>
          <w:rFonts w:eastAsia="Times New Roman" w:cs="Helvetica"/>
          <w:color w:val="373737"/>
          <w:sz w:val="23"/>
          <w:szCs w:val="23"/>
        </w:rPr>
        <w:t>gestión del mar es fundamental</w:t>
      </w:r>
      <w:r w:rsidR="00CA36DD">
        <w:rPr>
          <w:rFonts w:eastAsia="Times New Roman" w:cs="Helvetica"/>
          <w:color w:val="373737"/>
          <w:sz w:val="23"/>
          <w:szCs w:val="23"/>
        </w:rPr>
        <w:t>;</w:t>
      </w:r>
      <w:r w:rsidRPr="00D50105">
        <w:rPr>
          <w:rFonts w:eastAsia="Times New Roman" w:cs="Helvetica"/>
          <w:color w:val="373737"/>
          <w:sz w:val="23"/>
          <w:szCs w:val="23"/>
        </w:rPr>
        <w:t xml:space="preserve"> establecer y consolidar la institucionalidad para tales efectos debe </w:t>
      </w:r>
      <w:r w:rsidR="00CA36DD">
        <w:rPr>
          <w:rFonts w:eastAsia="Times New Roman" w:cs="Helvetica"/>
          <w:color w:val="373737"/>
          <w:sz w:val="23"/>
          <w:szCs w:val="23"/>
        </w:rPr>
        <w:t>ser</w:t>
      </w:r>
      <w:r w:rsidRPr="00D50105">
        <w:rPr>
          <w:rFonts w:eastAsia="Times New Roman" w:cs="Helvetica"/>
          <w:color w:val="373737"/>
          <w:sz w:val="23"/>
          <w:szCs w:val="23"/>
        </w:rPr>
        <w:t xml:space="preserve"> una acción prioritaria para nuestros países.</w:t>
      </w:r>
    </w:p>
    <w:p w:rsidR="00D50105" w:rsidRPr="00D50105" w:rsidRDefault="00D50105" w:rsidP="0096561F">
      <w:pPr>
        <w:numPr>
          <w:ilvl w:val="0"/>
          <w:numId w:val="73"/>
        </w:numPr>
        <w:shd w:val="clear" w:color="auto" w:fill="FFFFFF"/>
        <w:spacing w:after="120" w:line="240" w:lineRule="auto"/>
        <w:ind w:left="357" w:hanging="357"/>
        <w:textAlignment w:val="baseline"/>
        <w:rPr>
          <w:rFonts w:eastAsia="Times New Roman" w:cs="Helvetica"/>
          <w:color w:val="373737"/>
          <w:sz w:val="23"/>
          <w:szCs w:val="23"/>
        </w:rPr>
      </w:pPr>
      <w:r w:rsidRPr="00D50105">
        <w:rPr>
          <w:rFonts w:eastAsia="Times New Roman" w:cs="Helvetica"/>
          <w:color w:val="373737"/>
          <w:sz w:val="23"/>
          <w:szCs w:val="23"/>
        </w:rPr>
        <w:t xml:space="preserve">El OEM es un proceso a largo plazo ya que requiere que el trabajo sea hecho por equipos multisectoriales e interinstitucionales, </w:t>
      </w:r>
      <w:r w:rsidR="00CA36DD">
        <w:rPr>
          <w:rFonts w:eastAsia="Times New Roman" w:cs="Helvetica"/>
          <w:color w:val="373737"/>
          <w:sz w:val="23"/>
          <w:szCs w:val="23"/>
        </w:rPr>
        <w:t xml:space="preserve">que busque </w:t>
      </w:r>
      <w:r w:rsidRPr="00D50105">
        <w:rPr>
          <w:rFonts w:eastAsia="Times New Roman" w:cs="Helvetica"/>
          <w:color w:val="373737"/>
          <w:sz w:val="23"/>
          <w:szCs w:val="23"/>
        </w:rPr>
        <w:t>consenso entre las diversas actividades de índole social,</w:t>
      </w:r>
      <w:r w:rsidR="00CA36DD">
        <w:rPr>
          <w:rFonts w:eastAsia="Times New Roman" w:cs="Helvetica"/>
          <w:color w:val="373737"/>
          <w:sz w:val="23"/>
          <w:szCs w:val="23"/>
        </w:rPr>
        <w:t xml:space="preserve"> política, cultural y económica</w:t>
      </w:r>
      <w:r w:rsidRPr="00D50105">
        <w:rPr>
          <w:rFonts w:eastAsia="Times New Roman" w:cs="Helvetica"/>
          <w:color w:val="373737"/>
          <w:sz w:val="23"/>
          <w:szCs w:val="23"/>
        </w:rPr>
        <w:t>.</w:t>
      </w:r>
    </w:p>
    <w:p w:rsidR="00D50105" w:rsidRPr="00D50105" w:rsidRDefault="00D50105" w:rsidP="0096561F">
      <w:pPr>
        <w:numPr>
          <w:ilvl w:val="0"/>
          <w:numId w:val="74"/>
        </w:numPr>
        <w:shd w:val="clear" w:color="auto" w:fill="FFFFFF"/>
        <w:spacing w:after="120" w:line="240" w:lineRule="auto"/>
        <w:ind w:left="357" w:hanging="357"/>
        <w:textAlignment w:val="baseline"/>
        <w:rPr>
          <w:rFonts w:eastAsia="Times New Roman" w:cs="Helvetica"/>
          <w:color w:val="373737"/>
          <w:sz w:val="23"/>
          <w:szCs w:val="23"/>
        </w:rPr>
      </w:pPr>
      <w:r w:rsidRPr="00D50105">
        <w:rPr>
          <w:rFonts w:eastAsia="Times New Roman" w:cs="Helvetica"/>
          <w:color w:val="373737"/>
          <w:sz w:val="23"/>
          <w:szCs w:val="23"/>
        </w:rPr>
        <w:t xml:space="preserve">La calidad de vida de la población costera y la búsqueda alternativa de su bienestar es clave para la conservación de las costas y </w:t>
      </w:r>
      <w:r w:rsidR="00CA36DD">
        <w:rPr>
          <w:rFonts w:eastAsia="Times New Roman" w:cs="Helvetica"/>
          <w:color w:val="373737"/>
          <w:sz w:val="23"/>
          <w:szCs w:val="23"/>
        </w:rPr>
        <w:t xml:space="preserve">los </w:t>
      </w:r>
      <w:r w:rsidRPr="00D50105">
        <w:rPr>
          <w:rFonts w:eastAsia="Times New Roman" w:cs="Helvetica"/>
          <w:color w:val="373737"/>
          <w:sz w:val="23"/>
          <w:szCs w:val="23"/>
        </w:rPr>
        <w:t>mares.</w:t>
      </w:r>
    </w:p>
    <w:p w:rsidR="00D50105" w:rsidRPr="00D50105" w:rsidRDefault="00D50105" w:rsidP="0096561F">
      <w:pPr>
        <w:numPr>
          <w:ilvl w:val="0"/>
          <w:numId w:val="75"/>
        </w:numPr>
        <w:shd w:val="clear" w:color="auto" w:fill="FFFFFF"/>
        <w:spacing w:after="120" w:line="240" w:lineRule="auto"/>
        <w:ind w:left="357" w:hanging="357"/>
        <w:textAlignment w:val="baseline"/>
        <w:rPr>
          <w:rFonts w:eastAsia="Times New Roman" w:cs="Helvetica"/>
          <w:color w:val="373737"/>
          <w:sz w:val="23"/>
          <w:szCs w:val="23"/>
        </w:rPr>
      </w:pPr>
      <w:r w:rsidRPr="00D50105">
        <w:rPr>
          <w:rFonts w:eastAsia="Times New Roman" w:cs="Helvetica"/>
          <w:color w:val="373737"/>
          <w:sz w:val="23"/>
          <w:szCs w:val="23"/>
        </w:rPr>
        <w:t xml:space="preserve">El establecimiento y </w:t>
      </w:r>
      <w:r w:rsidR="00CA36DD">
        <w:rPr>
          <w:rFonts w:eastAsia="Times New Roman" w:cs="Helvetica"/>
          <w:color w:val="373737"/>
          <w:sz w:val="23"/>
          <w:szCs w:val="23"/>
        </w:rPr>
        <w:t xml:space="preserve">la </w:t>
      </w:r>
      <w:r w:rsidRPr="00D50105">
        <w:rPr>
          <w:rFonts w:eastAsia="Times New Roman" w:cs="Helvetica"/>
          <w:color w:val="373737"/>
          <w:sz w:val="23"/>
          <w:szCs w:val="23"/>
        </w:rPr>
        <w:t xml:space="preserve">consolidación de áreas marinas protegidas (AMP) </w:t>
      </w:r>
      <w:r w:rsidR="00CA36DD">
        <w:rPr>
          <w:rFonts w:eastAsia="Times New Roman" w:cs="Helvetica"/>
          <w:color w:val="373737"/>
          <w:sz w:val="23"/>
          <w:szCs w:val="23"/>
        </w:rPr>
        <w:t>son</w:t>
      </w:r>
      <w:r w:rsidRPr="00D50105">
        <w:rPr>
          <w:rFonts w:eastAsia="Times New Roman" w:cs="Helvetica"/>
          <w:color w:val="373737"/>
          <w:sz w:val="23"/>
          <w:szCs w:val="23"/>
        </w:rPr>
        <w:t xml:space="preserve"> prioritario</w:t>
      </w:r>
      <w:r w:rsidR="00CA36DD">
        <w:rPr>
          <w:rFonts w:eastAsia="Times New Roman" w:cs="Helvetica"/>
          <w:color w:val="373737"/>
          <w:sz w:val="23"/>
          <w:szCs w:val="23"/>
        </w:rPr>
        <w:t>s</w:t>
      </w:r>
      <w:r w:rsidRPr="00D50105">
        <w:rPr>
          <w:rFonts w:eastAsia="Times New Roman" w:cs="Helvetica"/>
          <w:color w:val="373737"/>
          <w:sz w:val="23"/>
          <w:szCs w:val="23"/>
        </w:rPr>
        <w:t>, pero debe</w:t>
      </w:r>
      <w:r w:rsidR="00CA36DD">
        <w:rPr>
          <w:rFonts w:eastAsia="Times New Roman" w:cs="Helvetica"/>
          <w:color w:val="373737"/>
          <w:sz w:val="23"/>
          <w:szCs w:val="23"/>
        </w:rPr>
        <w:t>n</w:t>
      </w:r>
      <w:r w:rsidRPr="00D50105">
        <w:rPr>
          <w:rFonts w:eastAsia="Times New Roman" w:cs="Helvetica"/>
          <w:color w:val="373737"/>
          <w:sz w:val="23"/>
          <w:szCs w:val="23"/>
        </w:rPr>
        <w:t xml:space="preserve"> desarrollarse </w:t>
      </w:r>
      <w:r w:rsidR="00CA36DD">
        <w:rPr>
          <w:rFonts w:eastAsia="Times New Roman" w:cs="Helvetica"/>
          <w:color w:val="373737"/>
          <w:sz w:val="23"/>
          <w:szCs w:val="23"/>
        </w:rPr>
        <w:t xml:space="preserve">conforme </w:t>
      </w:r>
      <w:r w:rsidRPr="00D50105">
        <w:rPr>
          <w:rFonts w:eastAsia="Times New Roman" w:cs="Helvetica"/>
          <w:color w:val="373737"/>
          <w:sz w:val="23"/>
          <w:szCs w:val="23"/>
        </w:rPr>
        <w:t>a las particularidades de los países de la región</w:t>
      </w:r>
      <w:r w:rsidR="00CA36DD" w:rsidRPr="00CA36DD">
        <w:rPr>
          <w:rFonts w:eastAsia="Times New Roman" w:cs="Helvetica"/>
          <w:color w:val="373737"/>
          <w:sz w:val="23"/>
          <w:szCs w:val="23"/>
        </w:rPr>
        <w:t xml:space="preserve"> </w:t>
      </w:r>
      <w:r w:rsidR="00CA36DD">
        <w:rPr>
          <w:rFonts w:eastAsia="Times New Roman" w:cs="Helvetica"/>
          <w:color w:val="373737"/>
          <w:sz w:val="23"/>
          <w:szCs w:val="23"/>
        </w:rPr>
        <w:t xml:space="preserve">y bajo </w:t>
      </w:r>
      <w:r w:rsidR="00CA36DD" w:rsidRPr="00D50105">
        <w:rPr>
          <w:rFonts w:eastAsia="Times New Roman" w:cs="Helvetica"/>
          <w:color w:val="373737"/>
          <w:sz w:val="23"/>
          <w:szCs w:val="23"/>
        </w:rPr>
        <w:t>el régimen de gobernanza más adecuado</w:t>
      </w:r>
      <w:r w:rsidR="00CA36DD">
        <w:rPr>
          <w:rFonts w:eastAsia="Times New Roman" w:cs="Helvetica"/>
          <w:color w:val="373737"/>
          <w:sz w:val="23"/>
          <w:szCs w:val="23"/>
        </w:rPr>
        <w:t>; es importante que prevalezca como criterio</w:t>
      </w:r>
      <w:r w:rsidRPr="00D50105">
        <w:rPr>
          <w:rFonts w:eastAsia="Times New Roman" w:cs="Helvetica"/>
          <w:color w:val="373737"/>
          <w:sz w:val="23"/>
          <w:szCs w:val="23"/>
        </w:rPr>
        <w:t xml:space="preserve"> </w:t>
      </w:r>
      <w:r w:rsidR="00CA36DD">
        <w:rPr>
          <w:rFonts w:eastAsia="Times New Roman" w:cs="Helvetica"/>
          <w:color w:val="373737"/>
          <w:sz w:val="23"/>
          <w:szCs w:val="23"/>
        </w:rPr>
        <w:t xml:space="preserve">no </w:t>
      </w:r>
      <w:r w:rsidRPr="00D50105">
        <w:rPr>
          <w:rFonts w:eastAsia="Times New Roman" w:cs="Helvetica"/>
          <w:color w:val="373737"/>
          <w:sz w:val="23"/>
          <w:szCs w:val="23"/>
        </w:rPr>
        <w:t>la cantidad sino el tamaño.</w:t>
      </w:r>
    </w:p>
    <w:p w:rsidR="00D50105" w:rsidRPr="00D50105" w:rsidRDefault="00D50105" w:rsidP="0096561F">
      <w:pPr>
        <w:numPr>
          <w:ilvl w:val="0"/>
          <w:numId w:val="76"/>
        </w:numPr>
        <w:shd w:val="clear" w:color="auto" w:fill="FFFFFF"/>
        <w:spacing w:after="120" w:line="240" w:lineRule="auto"/>
        <w:ind w:left="357" w:hanging="357"/>
        <w:textAlignment w:val="baseline"/>
        <w:rPr>
          <w:rFonts w:eastAsia="Times New Roman" w:cs="Helvetica"/>
          <w:color w:val="373737"/>
          <w:sz w:val="23"/>
          <w:szCs w:val="23"/>
        </w:rPr>
      </w:pPr>
      <w:r w:rsidRPr="00D50105">
        <w:rPr>
          <w:rFonts w:eastAsia="Times New Roman" w:cs="Helvetica"/>
          <w:color w:val="373737"/>
          <w:sz w:val="23"/>
          <w:szCs w:val="23"/>
        </w:rPr>
        <w:t xml:space="preserve">Existen modelos de coordinación regional como el </w:t>
      </w:r>
      <w:r w:rsidR="000464E6">
        <w:rPr>
          <w:rFonts w:eastAsia="Times New Roman" w:cs="Helvetica"/>
          <w:color w:val="373737"/>
          <w:sz w:val="23"/>
          <w:szCs w:val="23"/>
        </w:rPr>
        <w:t xml:space="preserve">Corredor Marino del Pacífico Este </w:t>
      </w:r>
      <w:r w:rsidR="000464E6" w:rsidRPr="000464E6">
        <w:rPr>
          <w:rFonts w:eastAsia="Times New Roman" w:cs="Helvetica"/>
          <w:color w:val="373737"/>
          <w:sz w:val="23"/>
          <w:szCs w:val="23"/>
        </w:rPr>
        <w:t xml:space="preserve">Tropical (CMAR) </w:t>
      </w:r>
      <w:r w:rsidRPr="000464E6">
        <w:rPr>
          <w:rFonts w:eastAsia="Times New Roman" w:cs="Helvetica"/>
          <w:color w:val="373737"/>
          <w:sz w:val="23"/>
          <w:szCs w:val="23"/>
        </w:rPr>
        <w:t xml:space="preserve">y el </w:t>
      </w:r>
      <w:r w:rsidR="000464E6" w:rsidRPr="000464E6">
        <w:rPr>
          <w:rFonts w:eastAsia="Times New Roman" w:cs="Helvetica"/>
          <w:color w:val="373737"/>
          <w:sz w:val="23"/>
          <w:szCs w:val="23"/>
        </w:rPr>
        <w:t xml:space="preserve">Sistema </w:t>
      </w:r>
      <w:proofErr w:type="spellStart"/>
      <w:r w:rsidR="000464E6" w:rsidRPr="000464E6">
        <w:rPr>
          <w:rFonts w:eastAsia="Times New Roman" w:cs="Helvetica"/>
          <w:color w:val="373737"/>
          <w:sz w:val="23"/>
          <w:szCs w:val="23"/>
        </w:rPr>
        <w:t>Arrecifal</w:t>
      </w:r>
      <w:proofErr w:type="spellEnd"/>
      <w:r w:rsidR="000464E6" w:rsidRPr="000464E6">
        <w:rPr>
          <w:rFonts w:eastAsia="Times New Roman" w:cs="Helvetica"/>
          <w:color w:val="373737"/>
          <w:sz w:val="23"/>
          <w:szCs w:val="23"/>
        </w:rPr>
        <w:t xml:space="preserve"> Mesoamericano (</w:t>
      </w:r>
      <w:r w:rsidRPr="000464E6">
        <w:rPr>
          <w:rFonts w:eastAsia="Times New Roman" w:cs="Helvetica"/>
          <w:color w:val="373737"/>
          <w:sz w:val="23"/>
          <w:szCs w:val="23"/>
        </w:rPr>
        <w:t>SAM</w:t>
      </w:r>
      <w:r w:rsidR="000464E6" w:rsidRPr="000464E6">
        <w:rPr>
          <w:rFonts w:eastAsia="Times New Roman" w:cs="Helvetica"/>
          <w:color w:val="373737"/>
          <w:sz w:val="23"/>
          <w:szCs w:val="23"/>
        </w:rPr>
        <w:t>)</w:t>
      </w:r>
      <w:r w:rsidRPr="000464E6">
        <w:rPr>
          <w:rFonts w:eastAsia="Times New Roman" w:cs="Helvetica"/>
          <w:color w:val="373737"/>
          <w:sz w:val="23"/>
          <w:szCs w:val="23"/>
        </w:rPr>
        <w:t>;</w:t>
      </w:r>
      <w:r w:rsidRPr="00D50105">
        <w:rPr>
          <w:rFonts w:eastAsia="Times New Roman" w:cs="Helvetica"/>
          <w:color w:val="373737"/>
          <w:sz w:val="23"/>
          <w:szCs w:val="23"/>
        </w:rPr>
        <w:t xml:space="preserve"> sin embargo, para ser efectivos debe lograrse la coordinación desde el nivel político más alto de los países, </w:t>
      </w:r>
      <w:r w:rsidR="00CA36DD">
        <w:rPr>
          <w:rFonts w:eastAsia="Times New Roman" w:cs="Helvetica"/>
          <w:color w:val="373737"/>
          <w:sz w:val="23"/>
          <w:szCs w:val="23"/>
        </w:rPr>
        <w:t>de forma tal</w:t>
      </w:r>
      <w:r w:rsidRPr="00D50105">
        <w:rPr>
          <w:rFonts w:eastAsia="Times New Roman" w:cs="Helvetica"/>
          <w:color w:val="373737"/>
          <w:sz w:val="23"/>
          <w:szCs w:val="23"/>
        </w:rPr>
        <w:t xml:space="preserve"> que la institucionalidad de cada país se encargue de implementar los acuerdos regionales.</w:t>
      </w:r>
    </w:p>
    <w:p w:rsidR="00D50105" w:rsidRPr="00D50105" w:rsidRDefault="00D50105" w:rsidP="0096561F">
      <w:pPr>
        <w:numPr>
          <w:ilvl w:val="0"/>
          <w:numId w:val="77"/>
        </w:numPr>
        <w:shd w:val="clear" w:color="auto" w:fill="FFFFFF"/>
        <w:spacing w:after="120" w:line="240" w:lineRule="auto"/>
        <w:ind w:left="357" w:hanging="357"/>
        <w:textAlignment w:val="baseline"/>
        <w:rPr>
          <w:rFonts w:eastAsia="Times New Roman" w:cs="Helvetica"/>
          <w:color w:val="373737"/>
          <w:sz w:val="23"/>
          <w:szCs w:val="23"/>
        </w:rPr>
      </w:pPr>
      <w:r w:rsidRPr="00D50105">
        <w:rPr>
          <w:rFonts w:eastAsia="Times New Roman" w:cs="Helvetica"/>
          <w:color w:val="373737"/>
          <w:sz w:val="23"/>
          <w:szCs w:val="23"/>
        </w:rPr>
        <w:t xml:space="preserve">La evolución del Corredor Biológico Mesoamericano </w:t>
      </w:r>
      <w:r w:rsidR="00D01420">
        <w:rPr>
          <w:rFonts w:eastAsia="Times New Roman" w:cs="Helvetica"/>
          <w:color w:val="373737"/>
          <w:sz w:val="23"/>
          <w:szCs w:val="23"/>
        </w:rPr>
        <w:t xml:space="preserve">(CBM) </w:t>
      </w:r>
      <w:r w:rsidRPr="00D50105">
        <w:rPr>
          <w:rFonts w:eastAsia="Times New Roman" w:cs="Helvetica"/>
          <w:color w:val="373737"/>
          <w:sz w:val="23"/>
          <w:szCs w:val="23"/>
        </w:rPr>
        <w:t xml:space="preserve">como herramienta de gestión territorial para la conservación y </w:t>
      </w:r>
      <w:r w:rsidR="00CA36DD">
        <w:rPr>
          <w:rFonts w:eastAsia="Times New Roman" w:cs="Helvetica"/>
          <w:color w:val="373737"/>
          <w:sz w:val="23"/>
          <w:szCs w:val="23"/>
        </w:rPr>
        <w:t xml:space="preserve">el </w:t>
      </w:r>
      <w:r w:rsidRPr="00D50105">
        <w:rPr>
          <w:rFonts w:eastAsia="Times New Roman" w:cs="Helvetica"/>
          <w:color w:val="373737"/>
          <w:sz w:val="23"/>
          <w:szCs w:val="23"/>
        </w:rPr>
        <w:t>uso sostenible de la biodiversidad y los recursos naturales</w:t>
      </w:r>
      <w:r w:rsidR="00CA36DD">
        <w:rPr>
          <w:rFonts w:eastAsia="Times New Roman" w:cs="Helvetica"/>
          <w:color w:val="373737"/>
          <w:sz w:val="23"/>
          <w:szCs w:val="23"/>
        </w:rPr>
        <w:t>,</w:t>
      </w:r>
      <w:r w:rsidRPr="00D50105">
        <w:rPr>
          <w:rFonts w:eastAsia="Times New Roman" w:cs="Helvetica"/>
          <w:color w:val="373737"/>
          <w:sz w:val="23"/>
          <w:szCs w:val="23"/>
        </w:rPr>
        <w:t xml:space="preserve"> </w:t>
      </w:r>
      <w:r w:rsidR="00D01420">
        <w:rPr>
          <w:rFonts w:eastAsia="Times New Roman" w:cs="Helvetica"/>
          <w:color w:val="373737"/>
          <w:sz w:val="23"/>
          <w:szCs w:val="23"/>
        </w:rPr>
        <w:t xml:space="preserve">y </w:t>
      </w:r>
      <w:r w:rsidRPr="00D50105">
        <w:rPr>
          <w:rFonts w:eastAsia="Times New Roman" w:cs="Helvetica"/>
          <w:color w:val="373737"/>
          <w:sz w:val="23"/>
          <w:szCs w:val="23"/>
        </w:rPr>
        <w:t xml:space="preserve">que </w:t>
      </w:r>
      <w:r w:rsidR="00451388">
        <w:rPr>
          <w:rFonts w:eastAsia="Times New Roman" w:cs="Helvetica"/>
          <w:color w:val="373737"/>
          <w:sz w:val="23"/>
          <w:szCs w:val="23"/>
        </w:rPr>
        <w:t>promueve</w:t>
      </w:r>
      <w:r w:rsidRPr="00D50105">
        <w:rPr>
          <w:rFonts w:eastAsia="Times New Roman" w:cs="Helvetica"/>
          <w:color w:val="373737"/>
          <w:sz w:val="23"/>
          <w:szCs w:val="23"/>
        </w:rPr>
        <w:t xml:space="preserve"> la cone</w:t>
      </w:r>
      <w:r w:rsidR="00CA36DD">
        <w:rPr>
          <w:rFonts w:eastAsia="Times New Roman" w:cs="Helvetica"/>
          <w:color w:val="373737"/>
          <w:sz w:val="23"/>
          <w:szCs w:val="23"/>
        </w:rPr>
        <w:t>ctividad de las AP de la región,</w:t>
      </w:r>
      <w:r w:rsidRPr="00D50105">
        <w:rPr>
          <w:rFonts w:eastAsia="Times New Roman" w:cs="Helvetica"/>
          <w:color w:val="373737"/>
          <w:sz w:val="23"/>
          <w:szCs w:val="23"/>
        </w:rPr>
        <w:t xml:space="preserve"> ha sido import</w:t>
      </w:r>
      <w:r w:rsidR="00CA36DD">
        <w:rPr>
          <w:rFonts w:eastAsia="Times New Roman" w:cs="Helvetica"/>
          <w:color w:val="373737"/>
          <w:sz w:val="23"/>
          <w:szCs w:val="23"/>
        </w:rPr>
        <w:t>ante en algunos países luego de</w:t>
      </w:r>
      <w:r w:rsidRPr="00D50105">
        <w:rPr>
          <w:rFonts w:eastAsia="Times New Roman" w:cs="Helvetica"/>
          <w:color w:val="373737"/>
          <w:sz w:val="23"/>
          <w:szCs w:val="23"/>
        </w:rPr>
        <w:t xml:space="preserve"> 2006, pero </w:t>
      </w:r>
      <w:r w:rsidR="00D01420">
        <w:rPr>
          <w:rFonts w:eastAsia="Times New Roman" w:cs="Helvetica"/>
          <w:color w:val="373737"/>
          <w:sz w:val="23"/>
          <w:szCs w:val="23"/>
        </w:rPr>
        <w:t xml:space="preserve">el avance no ha sido </w:t>
      </w:r>
      <w:proofErr w:type="spellStart"/>
      <w:r w:rsidR="00D01420">
        <w:rPr>
          <w:rFonts w:eastAsia="Times New Roman" w:cs="Helvetica"/>
          <w:color w:val="373737"/>
          <w:sz w:val="23"/>
          <w:szCs w:val="23"/>
        </w:rPr>
        <w:t>homógeneo</w:t>
      </w:r>
      <w:proofErr w:type="spellEnd"/>
      <w:r w:rsidR="00CA36DD">
        <w:rPr>
          <w:rFonts w:eastAsia="Times New Roman" w:cs="Helvetica"/>
          <w:color w:val="373737"/>
          <w:sz w:val="23"/>
          <w:szCs w:val="23"/>
        </w:rPr>
        <w:t>: en</w:t>
      </w:r>
      <w:r w:rsidRPr="00D50105">
        <w:rPr>
          <w:rFonts w:eastAsia="Times New Roman" w:cs="Helvetica"/>
          <w:color w:val="373737"/>
          <w:sz w:val="23"/>
          <w:szCs w:val="23"/>
        </w:rPr>
        <w:t xml:space="preserve"> unos países ha avanzado más que </w:t>
      </w:r>
      <w:r w:rsidR="00CA36DD">
        <w:rPr>
          <w:rFonts w:eastAsia="Times New Roman" w:cs="Helvetica"/>
          <w:color w:val="373737"/>
          <w:sz w:val="23"/>
          <w:szCs w:val="23"/>
        </w:rPr>
        <w:t xml:space="preserve">en </w:t>
      </w:r>
      <w:r w:rsidRPr="00D50105">
        <w:rPr>
          <w:rFonts w:eastAsia="Times New Roman" w:cs="Helvetica"/>
          <w:color w:val="373737"/>
          <w:sz w:val="23"/>
          <w:szCs w:val="23"/>
        </w:rPr>
        <w:t>otros.</w:t>
      </w:r>
    </w:p>
    <w:p w:rsidR="00D50105" w:rsidRPr="00D50105" w:rsidRDefault="00D50105" w:rsidP="0096561F">
      <w:pPr>
        <w:numPr>
          <w:ilvl w:val="0"/>
          <w:numId w:val="78"/>
        </w:numPr>
        <w:shd w:val="clear" w:color="auto" w:fill="FFFFFF"/>
        <w:spacing w:after="120" w:line="240" w:lineRule="auto"/>
        <w:ind w:left="357" w:hanging="357"/>
        <w:textAlignment w:val="baseline"/>
        <w:rPr>
          <w:rFonts w:eastAsia="Times New Roman" w:cs="Helvetica"/>
          <w:color w:val="373737"/>
          <w:sz w:val="23"/>
          <w:szCs w:val="23"/>
        </w:rPr>
      </w:pPr>
      <w:r w:rsidRPr="00D50105">
        <w:rPr>
          <w:rFonts w:eastAsia="Times New Roman" w:cs="Helvetica"/>
          <w:color w:val="373737"/>
          <w:sz w:val="23"/>
          <w:szCs w:val="23"/>
        </w:rPr>
        <w:lastRenderedPageBreak/>
        <w:t>La visión regional se mantiene vigente debido a que el enfoque de gestión en corredores biológicos es integrador, donde no se pretende s</w:t>
      </w:r>
      <w:r w:rsidR="00D01420">
        <w:rPr>
          <w:rFonts w:eastAsia="Times New Roman" w:cs="Helvetica"/>
          <w:color w:val="373737"/>
          <w:sz w:val="23"/>
          <w:szCs w:val="23"/>
        </w:rPr>
        <w:t>ó</w:t>
      </w:r>
      <w:r w:rsidRPr="00D50105">
        <w:rPr>
          <w:rFonts w:eastAsia="Times New Roman" w:cs="Helvetica"/>
          <w:color w:val="373737"/>
          <w:sz w:val="23"/>
          <w:szCs w:val="23"/>
        </w:rPr>
        <w:t>lo la conectividad de ecosistemas, sino también la de los países y en especial de las comunidades.</w:t>
      </w:r>
    </w:p>
    <w:p w:rsidR="00D50105" w:rsidRPr="00D50105" w:rsidRDefault="00D50105" w:rsidP="0096561F">
      <w:pPr>
        <w:numPr>
          <w:ilvl w:val="0"/>
          <w:numId w:val="79"/>
        </w:numPr>
        <w:shd w:val="clear" w:color="auto" w:fill="FFFFFF"/>
        <w:spacing w:after="120" w:line="240" w:lineRule="auto"/>
        <w:ind w:left="357" w:hanging="357"/>
        <w:textAlignment w:val="baseline"/>
        <w:rPr>
          <w:rFonts w:eastAsia="Times New Roman" w:cs="Helvetica"/>
          <w:color w:val="373737"/>
          <w:sz w:val="23"/>
          <w:szCs w:val="23"/>
        </w:rPr>
      </w:pPr>
      <w:r w:rsidRPr="00D50105">
        <w:rPr>
          <w:rFonts w:eastAsia="Times New Roman" w:cs="Helvetica"/>
          <w:color w:val="373737"/>
          <w:sz w:val="23"/>
          <w:szCs w:val="23"/>
        </w:rPr>
        <w:t>Existen nuevos conceptos y herramientas para diseñar, planificar, gestionar y consolidar corredores biológicos; sin embargo, la sistematización de las acciones regionales es fundamental para no repetir la historia y poder avanzar; por ejemplo, para mantener un proceso regional</w:t>
      </w:r>
      <w:r w:rsidR="00CA36DD">
        <w:rPr>
          <w:rFonts w:eastAsia="Times New Roman" w:cs="Helvetica"/>
          <w:color w:val="373737"/>
          <w:sz w:val="23"/>
          <w:szCs w:val="23"/>
        </w:rPr>
        <w:t>,</w:t>
      </w:r>
      <w:r w:rsidRPr="00D50105">
        <w:rPr>
          <w:rFonts w:eastAsia="Times New Roman" w:cs="Helvetica"/>
          <w:color w:val="373737"/>
          <w:sz w:val="23"/>
          <w:szCs w:val="23"/>
        </w:rPr>
        <w:t xml:space="preserve"> se debe fortalecer alguna estructura </w:t>
      </w:r>
      <w:r w:rsidR="00CA36DD">
        <w:rPr>
          <w:rFonts w:eastAsia="Times New Roman" w:cs="Helvetica"/>
          <w:color w:val="373737"/>
          <w:sz w:val="23"/>
          <w:szCs w:val="23"/>
        </w:rPr>
        <w:t>r</w:t>
      </w:r>
      <w:r w:rsidRPr="00D50105">
        <w:rPr>
          <w:rFonts w:eastAsia="Times New Roman" w:cs="Helvetica"/>
          <w:color w:val="373737"/>
          <w:sz w:val="23"/>
          <w:szCs w:val="23"/>
        </w:rPr>
        <w:t>egional que propicie la coordinación de acciones de todos los países.</w:t>
      </w:r>
    </w:p>
    <w:p w:rsidR="00D50105" w:rsidRPr="00D50105" w:rsidRDefault="00D50105" w:rsidP="0096561F">
      <w:pPr>
        <w:numPr>
          <w:ilvl w:val="0"/>
          <w:numId w:val="80"/>
        </w:numPr>
        <w:shd w:val="clear" w:color="auto" w:fill="FFFFFF"/>
        <w:spacing w:after="120" w:line="240" w:lineRule="auto"/>
        <w:ind w:left="357" w:hanging="357"/>
        <w:textAlignment w:val="baseline"/>
        <w:rPr>
          <w:rFonts w:eastAsia="Times New Roman" w:cs="Helvetica"/>
          <w:color w:val="373737"/>
          <w:sz w:val="23"/>
          <w:szCs w:val="23"/>
        </w:rPr>
      </w:pPr>
      <w:r w:rsidRPr="00D50105">
        <w:rPr>
          <w:rFonts w:eastAsia="Times New Roman" w:cs="Helvetica"/>
          <w:color w:val="373737"/>
          <w:sz w:val="23"/>
          <w:szCs w:val="23"/>
        </w:rPr>
        <w:t xml:space="preserve">La consolidación del CBM debe darse desde los países, </w:t>
      </w:r>
      <w:r w:rsidR="00CA36DD">
        <w:rPr>
          <w:rFonts w:eastAsia="Times New Roman" w:cs="Helvetica"/>
          <w:color w:val="373737"/>
          <w:sz w:val="23"/>
          <w:szCs w:val="23"/>
        </w:rPr>
        <w:t>e impulsar</w:t>
      </w:r>
      <w:r w:rsidRPr="00D50105">
        <w:rPr>
          <w:rFonts w:eastAsia="Times New Roman" w:cs="Helvetica"/>
          <w:color w:val="373737"/>
          <w:sz w:val="23"/>
          <w:szCs w:val="23"/>
        </w:rPr>
        <w:t xml:space="preserve"> un compromiso real para establecer y consolidar dentro de las instituciones de gobierno correspondientes </w:t>
      </w:r>
      <w:r w:rsidR="001807E4">
        <w:rPr>
          <w:rFonts w:eastAsia="Times New Roman" w:cs="Helvetica"/>
          <w:color w:val="373737"/>
          <w:sz w:val="23"/>
          <w:szCs w:val="23"/>
        </w:rPr>
        <w:t xml:space="preserve">una </w:t>
      </w:r>
      <w:r w:rsidRPr="00D50105">
        <w:rPr>
          <w:rFonts w:eastAsia="Times New Roman" w:cs="Helvetica"/>
          <w:color w:val="373737"/>
          <w:sz w:val="23"/>
          <w:szCs w:val="23"/>
        </w:rPr>
        <w:t xml:space="preserve">estructura </w:t>
      </w:r>
      <w:r w:rsidR="001807E4">
        <w:rPr>
          <w:rFonts w:eastAsia="Times New Roman" w:cs="Helvetica"/>
          <w:color w:val="373737"/>
          <w:sz w:val="23"/>
          <w:szCs w:val="23"/>
        </w:rPr>
        <w:t xml:space="preserve">que </w:t>
      </w:r>
      <w:r w:rsidR="001807E4" w:rsidRPr="00D50105">
        <w:rPr>
          <w:rFonts w:eastAsia="Times New Roman" w:cs="Helvetica"/>
          <w:color w:val="373737"/>
          <w:sz w:val="23"/>
          <w:szCs w:val="23"/>
        </w:rPr>
        <w:t xml:space="preserve">busque la integración </w:t>
      </w:r>
      <w:proofErr w:type="spellStart"/>
      <w:r w:rsidR="001807E4" w:rsidRPr="00D50105">
        <w:rPr>
          <w:rFonts w:eastAsia="Times New Roman" w:cs="Helvetica"/>
          <w:color w:val="373737"/>
          <w:sz w:val="23"/>
          <w:szCs w:val="23"/>
        </w:rPr>
        <w:t>transectorial</w:t>
      </w:r>
      <w:proofErr w:type="spellEnd"/>
      <w:r w:rsidR="001807E4">
        <w:rPr>
          <w:rFonts w:eastAsia="Times New Roman" w:cs="Helvetica"/>
          <w:color w:val="373737"/>
          <w:sz w:val="23"/>
          <w:szCs w:val="23"/>
        </w:rPr>
        <w:t>,</w:t>
      </w:r>
      <w:r w:rsidR="001807E4" w:rsidRPr="00D50105">
        <w:rPr>
          <w:rFonts w:eastAsia="Times New Roman" w:cs="Helvetica"/>
          <w:color w:val="373737"/>
          <w:sz w:val="23"/>
          <w:szCs w:val="23"/>
        </w:rPr>
        <w:t xml:space="preserve"> </w:t>
      </w:r>
      <w:r w:rsidR="001807E4">
        <w:rPr>
          <w:rFonts w:eastAsia="Times New Roman" w:cs="Helvetica"/>
          <w:color w:val="373737"/>
          <w:sz w:val="23"/>
          <w:szCs w:val="23"/>
        </w:rPr>
        <w:t xml:space="preserve">y </w:t>
      </w:r>
      <w:r w:rsidRPr="00D50105">
        <w:rPr>
          <w:rFonts w:eastAsia="Times New Roman" w:cs="Helvetica"/>
          <w:color w:val="373737"/>
          <w:sz w:val="23"/>
          <w:szCs w:val="23"/>
        </w:rPr>
        <w:t>que reconozca, coordine y facilite la ge</w:t>
      </w:r>
      <w:r w:rsidR="001807E4">
        <w:rPr>
          <w:rFonts w:eastAsia="Times New Roman" w:cs="Helvetica"/>
          <w:color w:val="373737"/>
          <w:sz w:val="23"/>
          <w:szCs w:val="23"/>
        </w:rPr>
        <w:t>stión de corredores biológicos</w:t>
      </w:r>
      <w:r w:rsidRPr="00D50105">
        <w:rPr>
          <w:rFonts w:eastAsia="Times New Roman" w:cs="Helvetica"/>
          <w:color w:val="373737"/>
          <w:sz w:val="23"/>
          <w:szCs w:val="23"/>
        </w:rPr>
        <w:t>.</w:t>
      </w:r>
    </w:p>
    <w:p w:rsidR="00D50105" w:rsidRPr="00D50105" w:rsidRDefault="00D50105" w:rsidP="0096561F">
      <w:pPr>
        <w:numPr>
          <w:ilvl w:val="0"/>
          <w:numId w:val="81"/>
        </w:numPr>
        <w:shd w:val="clear" w:color="auto" w:fill="FFFFFF"/>
        <w:spacing w:after="120" w:line="240" w:lineRule="auto"/>
        <w:ind w:left="357" w:hanging="357"/>
        <w:textAlignment w:val="baseline"/>
        <w:rPr>
          <w:rFonts w:eastAsia="Times New Roman" w:cs="Helvetica"/>
          <w:color w:val="373737"/>
          <w:sz w:val="23"/>
          <w:szCs w:val="23"/>
        </w:rPr>
      </w:pPr>
      <w:r w:rsidRPr="00D50105">
        <w:rPr>
          <w:rFonts w:eastAsia="Times New Roman" w:cs="Helvetica"/>
          <w:color w:val="373737"/>
          <w:sz w:val="23"/>
          <w:szCs w:val="23"/>
        </w:rPr>
        <w:t>En la región existen amenazas comunes para todos lo</w:t>
      </w:r>
      <w:r w:rsidR="00CA36DD">
        <w:rPr>
          <w:rFonts w:eastAsia="Times New Roman" w:cs="Helvetica"/>
          <w:color w:val="373737"/>
          <w:sz w:val="23"/>
          <w:szCs w:val="23"/>
        </w:rPr>
        <w:t>s</w:t>
      </w:r>
      <w:r w:rsidRPr="00D50105">
        <w:rPr>
          <w:rFonts w:eastAsia="Times New Roman" w:cs="Helvetica"/>
          <w:color w:val="373737"/>
          <w:sz w:val="23"/>
          <w:szCs w:val="23"/>
        </w:rPr>
        <w:t xml:space="preserve"> países, como el cambio climático, que demuestra </w:t>
      </w:r>
      <w:r w:rsidR="001807E4">
        <w:rPr>
          <w:rFonts w:eastAsia="Times New Roman" w:cs="Helvetica"/>
          <w:color w:val="373737"/>
          <w:sz w:val="23"/>
          <w:szCs w:val="23"/>
        </w:rPr>
        <w:t>la</w:t>
      </w:r>
      <w:r w:rsidRPr="00D50105">
        <w:rPr>
          <w:rFonts w:eastAsia="Times New Roman" w:cs="Helvetica"/>
          <w:color w:val="373737"/>
          <w:sz w:val="23"/>
          <w:szCs w:val="23"/>
        </w:rPr>
        <w:t xml:space="preserve"> vulnerabilidad meso</w:t>
      </w:r>
      <w:r w:rsidR="00BF09AD">
        <w:rPr>
          <w:rFonts w:eastAsia="Times New Roman" w:cs="Helvetica"/>
          <w:color w:val="373737"/>
          <w:sz w:val="23"/>
          <w:szCs w:val="23"/>
        </w:rPr>
        <w:t>a</w:t>
      </w:r>
      <w:r w:rsidR="001807E4">
        <w:rPr>
          <w:rFonts w:eastAsia="Times New Roman" w:cs="Helvetica"/>
          <w:color w:val="373737"/>
          <w:sz w:val="23"/>
          <w:szCs w:val="23"/>
        </w:rPr>
        <w:t>mericana,</w:t>
      </w:r>
      <w:r w:rsidRPr="00D50105">
        <w:rPr>
          <w:rFonts w:eastAsia="Times New Roman" w:cs="Helvetica"/>
          <w:color w:val="373737"/>
          <w:sz w:val="23"/>
          <w:szCs w:val="23"/>
        </w:rPr>
        <w:t xml:space="preserve"> pero también hay nuevas presiones, como la pérdida de bosque</w:t>
      </w:r>
      <w:r w:rsidR="001807E4">
        <w:rPr>
          <w:rFonts w:eastAsia="Times New Roman" w:cs="Helvetica"/>
          <w:color w:val="373737"/>
          <w:sz w:val="23"/>
          <w:szCs w:val="23"/>
        </w:rPr>
        <w:t>s</w:t>
      </w:r>
      <w:r w:rsidRPr="00D50105">
        <w:rPr>
          <w:rFonts w:eastAsia="Times New Roman" w:cs="Helvetica"/>
          <w:color w:val="373737"/>
          <w:sz w:val="23"/>
          <w:szCs w:val="23"/>
        </w:rPr>
        <w:t xml:space="preserve"> por el narcotráfico, lo </w:t>
      </w:r>
      <w:r w:rsidR="00BF09AD">
        <w:rPr>
          <w:rFonts w:eastAsia="Times New Roman" w:cs="Helvetica"/>
          <w:color w:val="373737"/>
          <w:sz w:val="23"/>
          <w:szCs w:val="23"/>
        </w:rPr>
        <w:t xml:space="preserve">que </w:t>
      </w:r>
      <w:r w:rsidRPr="00D50105">
        <w:rPr>
          <w:rFonts w:eastAsia="Times New Roman" w:cs="Helvetica"/>
          <w:color w:val="373737"/>
          <w:sz w:val="23"/>
          <w:szCs w:val="23"/>
        </w:rPr>
        <w:t>nos enfrenta a buscar un</w:t>
      </w:r>
      <w:r w:rsidR="001807E4">
        <w:rPr>
          <w:rFonts w:eastAsia="Times New Roman" w:cs="Helvetica"/>
          <w:color w:val="373737"/>
          <w:sz w:val="23"/>
          <w:szCs w:val="23"/>
        </w:rPr>
        <w:t>a</w:t>
      </w:r>
      <w:r w:rsidRPr="00D50105">
        <w:rPr>
          <w:rFonts w:eastAsia="Times New Roman" w:cs="Helvetica"/>
          <w:color w:val="373737"/>
          <w:sz w:val="23"/>
          <w:szCs w:val="23"/>
        </w:rPr>
        <w:t xml:space="preserve"> verdadera coordinación, y ojalá, bajo una plataforma regional sólida para contener o disminuir esas amenazas.</w:t>
      </w:r>
    </w:p>
    <w:p w:rsidR="00D50105" w:rsidRPr="00D50105" w:rsidRDefault="00D50105" w:rsidP="0096561F">
      <w:pPr>
        <w:numPr>
          <w:ilvl w:val="0"/>
          <w:numId w:val="82"/>
        </w:numPr>
        <w:shd w:val="clear" w:color="auto" w:fill="FFFFFF"/>
        <w:spacing w:after="120" w:line="240" w:lineRule="auto"/>
        <w:ind w:left="357" w:hanging="357"/>
        <w:textAlignment w:val="baseline"/>
        <w:rPr>
          <w:rFonts w:eastAsia="Times New Roman" w:cs="Helvetica"/>
          <w:color w:val="373737"/>
          <w:sz w:val="23"/>
          <w:szCs w:val="23"/>
        </w:rPr>
      </w:pPr>
      <w:r w:rsidRPr="00D50105">
        <w:rPr>
          <w:rFonts w:eastAsia="Times New Roman" w:cs="Helvetica"/>
          <w:color w:val="373737"/>
          <w:sz w:val="23"/>
          <w:szCs w:val="23"/>
        </w:rPr>
        <w:t xml:space="preserve">Los estudios técnicos realizados para la creación de </w:t>
      </w:r>
      <w:r w:rsidR="00BF09AD" w:rsidRPr="00D50105">
        <w:rPr>
          <w:rFonts w:eastAsia="Times New Roman" w:cs="Helvetica"/>
          <w:color w:val="373737"/>
          <w:sz w:val="23"/>
          <w:szCs w:val="23"/>
        </w:rPr>
        <w:t xml:space="preserve">corredores biológicos </w:t>
      </w:r>
      <w:r w:rsidRPr="00D50105">
        <w:rPr>
          <w:rFonts w:eastAsia="Times New Roman" w:cs="Helvetica"/>
          <w:color w:val="373737"/>
          <w:sz w:val="23"/>
          <w:szCs w:val="23"/>
        </w:rPr>
        <w:t>son de su</w:t>
      </w:r>
      <w:r w:rsidR="00D01420">
        <w:rPr>
          <w:rFonts w:eastAsia="Times New Roman" w:cs="Helvetica"/>
          <w:color w:val="373737"/>
          <w:sz w:val="23"/>
          <w:szCs w:val="23"/>
        </w:rPr>
        <w:t>ma importancia; sobre su diseño,</w:t>
      </w:r>
      <w:r w:rsidRPr="00D50105">
        <w:rPr>
          <w:rFonts w:eastAsia="Times New Roman" w:cs="Helvetica"/>
          <w:color w:val="373737"/>
          <w:sz w:val="23"/>
          <w:szCs w:val="23"/>
        </w:rPr>
        <w:t xml:space="preserve"> sabemos que debe ser participativo y multisectorial, </w:t>
      </w:r>
      <w:r w:rsidR="00BF09AD">
        <w:rPr>
          <w:rFonts w:eastAsia="Times New Roman" w:cs="Helvetica"/>
          <w:color w:val="373737"/>
          <w:sz w:val="23"/>
          <w:szCs w:val="23"/>
        </w:rPr>
        <w:t xml:space="preserve">que busque </w:t>
      </w:r>
      <w:r w:rsidRPr="00D50105">
        <w:rPr>
          <w:rFonts w:eastAsia="Times New Roman" w:cs="Helvetica"/>
          <w:color w:val="373737"/>
          <w:sz w:val="23"/>
          <w:szCs w:val="23"/>
        </w:rPr>
        <w:t>no s</w:t>
      </w:r>
      <w:r w:rsidR="00BF09AD">
        <w:rPr>
          <w:rFonts w:eastAsia="Times New Roman" w:cs="Helvetica"/>
          <w:color w:val="373737"/>
          <w:sz w:val="23"/>
          <w:szCs w:val="23"/>
        </w:rPr>
        <w:t>ó</w:t>
      </w:r>
      <w:r w:rsidRPr="00D50105">
        <w:rPr>
          <w:rFonts w:eastAsia="Times New Roman" w:cs="Helvetica"/>
          <w:color w:val="373737"/>
          <w:sz w:val="23"/>
          <w:szCs w:val="23"/>
        </w:rPr>
        <w:t>lo la c</w:t>
      </w:r>
      <w:r w:rsidR="00D01420">
        <w:rPr>
          <w:rFonts w:eastAsia="Times New Roman" w:cs="Helvetica"/>
          <w:color w:val="373737"/>
          <w:sz w:val="23"/>
          <w:szCs w:val="23"/>
        </w:rPr>
        <w:t xml:space="preserve">onservación de </w:t>
      </w:r>
      <w:r w:rsidRPr="00D50105">
        <w:rPr>
          <w:rFonts w:eastAsia="Times New Roman" w:cs="Helvetica"/>
          <w:color w:val="373737"/>
          <w:sz w:val="23"/>
          <w:szCs w:val="23"/>
        </w:rPr>
        <w:t xml:space="preserve">elementos prioritarios y especies bandera, sino también </w:t>
      </w:r>
      <w:r w:rsidR="00BF09AD">
        <w:rPr>
          <w:rFonts w:eastAsia="Times New Roman" w:cs="Helvetica"/>
          <w:color w:val="373737"/>
          <w:sz w:val="23"/>
          <w:szCs w:val="23"/>
        </w:rPr>
        <w:t>que considere</w:t>
      </w:r>
      <w:r w:rsidRPr="00D50105">
        <w:rPr>
          <w:rFonts w:eastAsia="Times New Roman" w:cs="Helvetica"/>
          <w:color w:val="373737"/>
          <w:sz w:val="23"/>
          <w:szCs w:val="23"/>
        </w:rPr>
        <w:t xml:space="preserve"> las diferentes amenazas para identificar las rutas y </w:t>
      </w:r>
      <w:r w:rsidR="00BF09AD">
        <w:rPr>
          <w:rFonts w:eastAsia="Times New Roman" w:cs="Helvetica"/>
          <w:color w:val="373737"/>
          <w:sz w:val="23"/>
          <w:szCs w:val="23"/>
        </w:rPr>
        <w:t xml:space="preserve">los </w:t>
      </w:r>
      <w:r w:rsidR="001807E4">
        <w:rPr>
          <w:rFonts w:eastAsia="Times New Roman" w:cs="Helvetica"/>
          <w:color w:val="373737"/>
          <w:sz w:val="23"/>
          <w:szCs w:val="23"/>
        </w:rPr>
        <w:t>circuitos de conectividad, así como</w:t>
      </w:r>
      <w:r w:rsidRPr="00D50105">
        <w:rPr>
          <w:rFonts w:eastAsia="Times New Roman" w:cs="Helvetica"/>
          <w:color w:val="373737"/>
          <w:sz w:val="23"/>
          <w:szCs w:val="23"/>
        </w:rPr>
        <w:t xml:space="preserve"> la interconexión de los vacíos de conservación.</w:t>
      </w:r>
    </w:p>
    <w:p w:rsidR="00D50105" w:rsidRPr="00D50105" w:rsidRDefault="00D50105" w:rsidP="0096561F">
      <w:pPr>
        <w:numPr>
          <w:ilvl w:val="0"/>
          <w:numId w:val="83"/>
        </w:numPr>
        <w:shd w:val="clear" w:color="auto" w:fill="FFFFFF"/>
        <w:spacing w:after="120" w:line="240" w:lineRule="auto"/>
        <w:ind w:left="357" w:hanging="357"/>
        <w:textAlignment w:val="baseline"/>
        <w:rPr>
          <w:rFonts w:eastAsia="Times New Roman" w:cs="Helvetica"/>
          <w:color w:val="373737"/>
          <w:sz w:val="23"/>
          <w:szCs w:val="23"/>
        </w:rPr>
      </w:pPr>
      <w:r w:rsidRPr="00D50105">
        <w:rPr>
          <w:rFonts w:eastAsia="Times New Roman" w:cs="Helvetica"/>
          <w:color w:val="373737"/>
          <w:sz w:val="23"/>
          <w:szCs w:val="23"/>
        </w:rPr>
        <w:t>Sobre la gestión de corredores biológicos</w:t>
      </w:r>
      <w:r w:rsidR="007B614A">
        <w:rPr>
          <w:rFonts w:eastAsia="Times New Roman" w:cs="Helvetica"/>
          <w:color w:val="373737"/>
          <w:sz w:val="23"/>
          <w:szCs w:val="23"/>
        </w:rPr>
        <w:t>,</w:t>
      </w:r>
      <w:r w:rsidRPr="00D50105">
        <w:rPr>
          <w:rFonts w:eastAsia="Times New Roman" w:cs="Helvetica"/>
          <w:color w:val="373737"/>
          <w:sz w:val="23"/>
          <w:szCs w:val="23"/>
        </w:rPr>
        <w:t xml:space="preserve"> es fundamental que los actores locales reconozcan y reciban los beneficios que los servicios </w:t>
      </w:r>
      <w:r w:rsidR="00D01420">
        <w:rPr>
          <w:rFonts w:eastAsia="Times New Roman" w:cs="Helvetica"/>
          <w:color w:val="373737"/>
          <w:sz w:val="23"/>
          <w:szCs w:val="23"/>
        </w:rPr>
        <w:t>que</w:t>
      </w:r>
      <w:r w:rsidRPr="00D50105">
        <w:rPr>
          <w:rFonts w:eastAsia="Times New Roman" w:cs="Helvetica"/>
          <w:color w:val="373737"/>
          <w:sz w:val="23"/>
          <w:szCs w:val="23"/>
        </w:rPr>
        <w:t xml:space="preserve"> los ecosistemas brindan a las comunidades. Esto permit</w:t>
      </w:r>
      <w:r w:rsidR="007B614A">
        <w:rPr>
          <w:rFonts w:eastAsia="Times New Roman" w:cs="Helvetica"/>
          <w:color w:val="373737"/>
          <w:sz w:val="23"/>
          <w:szCs w:val="23"/>
        </w:rPr>
        <w:t>irá</w:t>
      </w:r>
      <w:r w:rsidRPr="00D50105">
        <w:rPr>
          <w:rFonts w:eastAsia="Times New Roman" w:cs="Helvetica"/>
          <w:color w:val="373737"/>
          <w:sz w:val="23"/>
          <w:szCs w:val="23"/>
        </w:rPr>
        <w:t xml:space="preserve"> darle mayor sentido al establecimiento y </w:t>
      </w:r>
      <w:r w:rsidR="00BF09AD">
        <w:rPr>
          <w:rFonts w:eastAsia="Times New Roman" w:cs="Helvetica"/>
          <w:color w:val="373737"/>
          <w:sz w:val="23"/>
          <w:szCs w:val="23"/>
        </w:rPr>
        <w:t xml:space="preserve">la </w:t>
      </w:r>
      <w:r w:rsidRPr="00D50105">
        <w:rPr>
          <w:rFonts w:eastAsia="Times New Roman" w:cs="Helvetica"/>
          <w:color w:val="373737"/>
          <w:sz w:val="23"/>
          <w:szCs w:val="23"/>
        </w:rPr>
        <w:t>presencia de corredores pues no solo cumplen funciones en el campo de la</w:t>
      </w:r>
      <w:r w:rsidR="007B614A">
        <w:rPr>
          <w:rFonts w:eastAsia="Times New Roman" w:cs="Helvetica"/>
          <w:color w:val="373737"/>
          <w:sz w:val="23"/>
          <w:szCs w:val="23"/>
        </w:rPr>
        <w:t xml:space="preserve"> conservación de la</w:t>
      </w:r>
      <w:r w:rsidRPr="00D50105">
        <w:rPr>
          <w:rFonts w:eastAsia="Times New Roman" w:cs="Helvetica"/>
          <w:color w:val="373737"/>
          <w:sz w:val="23"/>
          <w:szCs w:val="23"/>
        </w:rPr>
        <w:t xml:space="preserve"> biodiversidad, sino también</w:t>
      </w:r>
      <w:r w:rsidR="007B614A">
        <w:rPr>
          <w:rFonts w:eastAsia="Times New Roman" w:cs="Helvetica"/>
          <w:color w:val="373737"/>
          <w:sz w:val="23"/>
          <w:szCs w:val="23"/>
        </w:rPr>
        <w:t xml:space="preserve"> en el desarrollo socio</w:t>
      </w:r>
      <w:r w:rsidRPr="00D50105">
        <w:rPr>
          <w:rFonts w:eastAsia="Times New Roman" w:cs="Helvetica"/>
          <w:color w:val="373737"/>
          <w:sz w:val="23"/>
          <w:szCs w:val="23"/>
        </w:rPr>
        <w:t xml:space="preserve">económico, </w:t>
      </w:r>
      <w:r w:rsidR="007B614A">
        <w:rPr>
          <w:rFonts w:eastAsia="Times New Roman" w:cs="Helvetica"/>
          <w:color w:val="373737"/>
          <w:sz w:val="23"/>
          <w:szCs w:val="23"/>
        </w:rPr>
        <w:t>lo que</w:t>
      </w:r>
      <w:r w:rsidRPr="00D50105">
        <w:rPr>
          <w:rFonts w:eastAsia="Times New Roman" w:cs="Helvetica"/>
          <w:color w:val="373737"/>
          <w:sz w:val="23"/>
          <w:szCs w:val="23"/>
        </w:rPr>
        <w:t xml:space="preserve"> garantiza </w:t>
      </w:r>
      <w:r w:rsidR="007B614A">
        <w:rPr>
          <w:rFonts w:eastAsia="Times New Roman" w:cs="Helvetica"/>
          <w:color w:val="373737"/>
          <w:sz w:val="23"/>
          <w:szCs w:val="23"/>
        </w:rPr>
        <w:t>el</w:t>
      </w:r>
      <w:r w:rsidRPr="00D50105">
        <w:rPr>
          <w:rFonts w:eastAsia="Times New Roman" w:cs="Helvetica"/>
          <w:color w:val="373737"/>
          <w:sz w:val="23"/>
          <w:szCs w:val="23"/>
        </w:rPr>
        <w:t xml:space="preserve"> papel protagónico de las comunidades en la protección de los recursos naturales</w:t>
      </w:r>
      <w:r w:rsidR="007B614A">
        <w:rPr>
          <w:rFonts w:eastAsia="Times New Roman" w:cs="Helvetica"/>
          <w:color w:val="373737"/>
          <w:sz w:val="23"/>
          <w:szCs w:val="23"/>
        </w:rPr>
        <w:t xml:space="preserve"> y</w:t>
      </w:r>
      <w:r w:rsidR="00BF09AD">
        <w:rPr>
          <w:rFonts w:eastAsia="Times New Roman" w:cs="Helvetica"/>
          <w:color w:val="373737"/>
          <w:sz w:val="23"/>
          <w:szCs w:val="23"/>
        </w:rPr>
        <w:t xml:space="preserve"> en</w:t>
      </w:r>
      <w:r w:rsidRPr="00D50105">
        <w:rPr>
          <w:rFonts w:eastAsia="Times New Roman" w:cs="Helvetica"/>
          <w:color w:val="373737"/>
          <w:sz w:val="23"/>
          <w:szCs w:val="23"/>
        </w:rPr>
        <w:t xml:space="preserve"> </w:t>
      </w:r>
      <w:r w:rsidR="007B614A">
        <w:rPr>
          <w:rFonts w:eastAsia="Times New Roman" w:cs="Helvetica"/>
          <w:color w:val="373737"/>
          <w:sz w:val="23"/>
          <w:szCs w:val="23"/>
        </w:rPr>
        <w:t xml:space="preserve">el impulso a </w:t>
      </w:r>
      <w:r w:rsidRPr="00D50105">
        <w:rPr>
          <w:rFonts w:eastAsia="Times New Roman" w:cs="Helvetica"/>
          <w:color w:val="373737"/>
          <w:sz w:val="23"/>
          <w:szCs w:val="23"/>
        </w:rPr>
        <w:t>su</w:t>
      </w:r>
      <w:r w:rsidR="00451388">
        <w:rPr>
          <w:rFonts w:eastAsia="Times New Roman" w:cs="Helvetica"/>
          <w:color w:val="373737"/>
          <w:sz w:val="23"/>
          <w:szCs w:val="23"/>
        </w:rPr>
        <w:t>s</w:t>
      </w:r>
      <w:r w:rsidRPr="00D50105">
        <w:rPr>
          <w:rFonts w:eastAsia="Times New Roman" w:cs="Helvetica"/>
          <w:color w:val="373737"/>
          <w:sz w:val="23"/>
          <w:szCs w:val="23"/>
        </w:rPr>
        <w:t xml:space="preserve"> propio</w:t>
      </w:r>
      <w:r w:rsidR="00451388">
        <w:rPr>
          <w:rFonts w:eastAsia="Times New Roman" w:cs="Helvetica"/>
          <w:color w:val="373737"/>
          <w:sz w:val="23"/>
          <w:szCs w:val="23"/>
        </w:rPr>
        <w:t>s</w:t>
      </w:r>
      <w:r w:rsidRPr="00D50105">
        <w:rPr>
          <w:rFonts w:eastAsia="Times New Roman" w:cs="Helvetica"/>
          <w:color w:val="373737"/>
          <w:sz w:val="23"/>
          <w:szCs w:val="23"/>
        </w:rPr>
        <w:t xml:space="preserve"> modelo</w:t>
      </w:r>
      <w:r w:rsidR="00451388">
        <w:rPr>
          <w:rFonts w:eastAsia="Times New Roman" w:cs="Helvetica"/>
          <w:color w:val="373737"/>
          <w:sz w:val="23"/>
          <w:szCs w:val="23"/>
        </w:rPr>
        <w:t>s</w:t>
      </w:r>
      <w:r w:rsidRPr="00D50105">
        <w:rPr>
          <w:rFonts w:eastAsia="Times New Roman" w:cs="Helvetica"/>
          <w:color w:val="373737"/>
          <w:sz w:val="23"/>
          <w:szCs w:val="23"/>
        </w:rPr>
        <w:t xml:space="preserve"> de desarrollo local.</w:t>
      </w:r>
    </w:p>
    <w:p w:rsidR="00D50105" w:rsidRPr="00D50105" w:rsidRDefault="00D50105" w:rsidP="0096561F">
      <w:pPr>
        <w:numPr>
          <w:ilvl w:val="0"/>
          <w:numId w:val="84"/>
        </w:numPr>
        <w:shd w:val="clear" w:color="auto" w:fill="FFFFFF"/>
        <w:spacing w:after="120" w:line="240" w:lineRule="auto"/>
        <w:ind w:left="357" w:hanging="357"/>
        <w:textAlignment w:val="baseline"/>
        <w:rPr>
          <w:rFonts w:eastAsia="Times New Roman" w:cs="Helvetica"/>
          <w:color w:val="373737"/>
          <w:sz w:val="23"/>
          <w:szCs w:val="23"/>
        </w:rPr>
      </w:pPr>
      <w:r w:rsidRPr="00D50105">
        <w:rPr>
          <w:rFonts w:eastAsia="Times New Roman" w:cs="Helvetica"/>
          <w:color w:val="373737"/>
          <w:sz w:val="23"/>
          <w:szCs w:val="23"/>
        </w:rPr>
        <w:t>Desde las entidades</w:t>
      </w:r>
      <w:r w:rsidR="007B614A">
        <w:rPr>
          <w:rFonts w:eastAsia="Times New Roman" w:cs="Helvetica"/>
          <w:color w:val="373737"/>
          <w:sz w:val="23"/>
          <w:szCs w:val="23"/>
        </w:rPr>
        <w:t xml:space="preserve"> gubernamentales</w:t>
      </w:r>
      <w:r w:rsidRPr="00D50105">
        <w:rPr>
          <w:rFonts w:eastAsia="Times New Roman" w:cs="Helvetica"/>
          <w:color w:val="373737"/>
          <w:sz w:val="23"/>
          <w:szCs w:val="23"/>
        </w:rPr>
        <w:t xml:space="preserve"> se debe impulsar </w:t>
      </w:r>
      <w:r w:rsidR="007B614A">
        <w:rPr>
          <w:rFonts w:eastAsia="Times New Roman" w:cs="Helvetica"/>
          <w:color w:val="373737"/>
          <w:sz w:val="23"/>
          <w:szCs w:val="23"/>
        </w:rPr>
        <w:t>el</w:t>
      </w:r>
      <w:r w:rsidRPr="00D50105">
        <w:rPr>
          <w:rFonts w:eastAsia="Times New Roman" w:cs="Helvetica"/>
          <w:color w:val="373737"/>
          <w:sz w:val="23"/>
          <w:szCs w:val="23"/>
        </w:rPr>
        <w:t xml:space="preserve"> apoyo a las comunidades, </w:t>
      </w:r>
      <w:r w:rsidR="007B614A">
        <w:rPr>
          <w:rFonts w:eastAsia="Times New Roman" w:cs="Helvetica"/>
          <w:color w:val="373737"/>
          <w:sz w:val="23"/>
          <w:szCs w:val="23"/>
        </w:rPr>
        <w:t xml:space="preserve">con la participación </w:t>
      </w:r>
      <w:r w:rsidR="007B614A" w:rsidRPr="00D50105">
        <w:rPr>
          <w:rFonts w:eastAsia="Times New Roman" w:cs="Helvetica"/>
          <w:color w:val="373737"/>
          <w:sz w:val="23"/>
          <w:szCs w:val="23"/>
        </w:rPr>
        <w:t>en el proceso de consolidación de corredores biológicos</w:t>
      </w:r>
      <w:r w:rsidR="007B614A">
        <w:rPr>
          <w:rFonts w:eastAsia="Times New Roman" w:cs="Helvetica"/>
          <w:color w:val="373737"/>
          <w:sz w:val="23"/>
          <w:szCs w:val="23"/>
        </w:rPr>
        <w:t xml:space="preserve"> de</w:t>
      </w:r>
      <w:r w:rsidRPr="00D50105">
        <w:rPr>
          <w:rFonts w:eastAsia="Times New Roman" w:cs="Helvetica"/>
          <w:color w:val="373737"/>
          <w:sz w:val="23"/>
          <w:szCs w:val="23"/>
        </w:rPr>
        <w:t xml:space="preserve"> </w:t>
      </w:r>
      <w:r w:rsidR="00D01420">
        <w:rPr>
          <w:rFonts w:eastAsia="Times New Roman" w:cs="Helvetica"/>
          <w:color w:val="373737"/>
          <w:sz w:val="23"/>
          <w:szCs w:val="23"/>
        </w:rPr>
        <w:t>organizaciones de la sociedad civil</w:t>
      </w:r>
      <w:r w:rsidR="007B614A">
        <w:rPr>
          <w:rFonts w:eastAsia="Times New Roman" w:cs="Helvetica"/>
          <w:color w:val="373737"/>
          <w:sz w:val="23"/>
          <w:szCs w:val="23"/>
        </w:rPr>
        <w:t xml:space="preserve">, </w:t>
      </w:r>
      <w:r w:rsidRPr="00D50105">
        <w:rPr>
          <w:rFonts w:eastAsia="Times New Roman" w:cs="Helvetica"/>
          <w:color w:val="373737"/>
          <w:sz w:val="23"/>
          <w:szCs w:val="23"/>
        </w:rPr>
        <w:t>academia, gobiernos locales</w:t>
      </w:r>
      <w:r w:rsidR="007B614A">
        <w:rPr>
          <w:rFonts w:eastAsia="Times New Roman" w:cs="Helvetica"/>
          <w:color w:val="373737"/>
          <w:sz w:val="23"/>
          <w:szCs w:val="23"/>
        </w:rPr>
        <w:t xml:space="preserve"> y empresa</w:t>
      </w:r>
      <w:r w:rsidR="00451388">
        <w:rPr>
          <w:rFonts w:eastAsia="Times New Roman" w:cs="Helvetica"/>
          <w:color w:val="373737"/>
          <w:sz w:val="23"/>
          <w:szCs w:val="23"/>
        </w:rPr>
        <w:t>s</w:t>
      </w:r>
      <w:r w:rsidR="007B614A">
        <w:rPr>
          <w:rFonts w:eastAsia="Times New Roman" w:cs="Helvetica"/>
          <w:color w:val="373737"/>
          <w:sz w:val="23"/>
          <w:szCs w:val="23"/>
        </w:rPr>
        <w:t xml:space="preserve"> privada</w:t>
      </w:r>
      <w:r w:rsidR="00451388">
        <w:rPr>
          <w:rFonts w:eastAsia="Times New Roman" w:cs="Helvetica"/>
          <w:color w:val="373737"/>
          <w:sz w:val="23"/>
          <w:szCs w:val="23"/>
        </w:rPr>
        <w:t>s</w:t>
      </w:r>
      <w:r w:rsidRPr="00D50105">
        <w:rPr>
          <w:rFonts w:eastAsia="Times New Roman" w:cs="Helvetica"/>
          <w:color w:val="373737"/>
          <w:sz w:val="23"/>
          <w:szCs w:val="23"/>
        </w:rPr>
        <w:t xml:space="preserve">, para lograr que </w:t>
      </w:r>
      <w:r w:rsidR="007B614A">
        <w:rPr>
          <w:rFonts w:eastAsia="Times New Roman" w:cs="Helvetica"/>
          <w:color w:val="373737"/>
          <w:sz w:val="23"/>
          <w:szCs w:val="23"/>
        </w:rPr>
        <w:t>cuenten con mú</w:t>
      </w:r>
      <w:r w:rsidRPr="00D50105">
        <w:rPr>
          <w:rFonts w:eastAsia="Times New Roman" w:cs="Helvetica"/>
          <w:color w:val="373737"/>
          <w:sz w:val="23"/>
          <w:szCs w:val="23"/>
        </w:rPr>
        <w:t xml:space="preserve">sculo económico y técnico que les permita </w:t>
      </w:r>
      <w:r w:rsidR="007B614A">
        <w:rPr>
          <w:rFonts w:eastAsia="Times New Roman" w:cs="Helvetica"/>
          <w:color w:val="373737"/>
          <w:sz w:val="23"/>
          <w:szCs w:val="23"/>
        </w:rPr>
        <w:t>realizar</w:t>
      </w:r>
      <w:r w:rsidRPr="00D50105">
        <w:rPr>
          <w:rFonts w:eastAsia="Times New Roman" w:cs="Helvetica"/>
          <w:color w:val="373737"/>
          <w:sz w:val="23"/>
          <w:szCs w:val="23"/>
        </w:rPr>
        <w:t xml:space="preserve"> actividades con una visión estratégica y a largo plazo, con el fin de disminuir las amenazas que atentan contra la conectividad del </w:t>
      </w:r>
      <w:r w:rsidR="007B614A">
        <w:rPr>
          <w:rFonts w:eastAsia="Times New Roman" w:cs="Helvetica"/>
          <w:color w:val="373737"/>
          <w:sz w:val="23"/>
          <w:szCs w:val="23"/>
        </w:rPr>
        <w:t>S</w:t>
      </w:r>
      <w:r w:rsidRPr="00D50105">
        <w:rPr>
          <w:rFonts w:eastAsia="Times New Roman" w:cs="Helvetica"/>
          <w:color w:val="373737"/>
          <w:sz w:val="23"/>
          <w:szCs w:val="23"/>
        </w:rPr>
        <w:t xml:space="preserve">istema de </w:t>
      </w:r>
      <w:r w:rsidR="007B614A" w:rsidRPr="00D50105">
        <w:rPr>
          <w:rFonts w:eastAsia="Times New Roman" w:cs="Helvetica"/>
          <w:color w:val="373737"/>
          <w:sz w:val="23"/>
          <w:szCs w:val="23"/>
        </w:rPr>
        <w:t>Áreas Protegidas Mesoamericano</w:t>
      </w:r>
      <w:r w:rsidRPr="00D50105">
        <w:rPr>
          <w:rFonts w:eastAsia="Times New Roman" w:cs="Helvetica"/>
          <w:color w:val="373737"/>
          <w:sz w:val="23"/>
          <w:szCs w:val="23"/>
        </w:rPr>
        <w:t>.</w:t>
      </w:r>
    </w:p>
    <w:p w:rsidR="00D50105" w:rsidRPr="00D50105" w:rsidRDefault="00D50105" w:rsidP="0096561F">
      <w:pPr>
        <w:numPr>
          <w:ilvl w:val="0"/>
          <w:numId w:val="85"/>
        </w:numPr>
        <w:shd w:val="clear" w:color="auto" w:fill="FFFFFF"/>
        <w:spacing w:after="120" w:line="240" w:lineRule="auto"/>
        <w:ind w:left="357" w:hanging="357"/>
        <w:textAlignment w:val="baseline"/>
        <w:rPr>
          <w:rFonts w:eastAsia="Times New Roman" w:cs="Helvetica"/>
          <w:color w:val="373737"/>
          <w:sz w:val="23"/>
          <w:szCs w:val="23"/>
        </w:rPr>
      </w:pPr>
      <w:r w:rsidRPr="00D50105">
        <w:rPr>
          <w:rFonts w:eastAsia="Times New Roman" w:cs="Helvetica"/>
          <w:color w:val="373737"/>
          <w:sz w:val="23"/>
          <w:szCs w:val="23"/>
        </w:rPr>
        <w:t xml:space="preserve">Existen diferentes modelos de gestión de corredores biológicos, sean </w:t>
      </w:r>
      <w:proofErr w:type="spellStart"/>
      <w:r w:rsidRPr="00D50105">
        <w:rPr>
          <w:rFonts w:eastAsia="Times New Roman" w:cs="Helvetica"/>
          <w:color w:val="373737"/>
          <w:sz w:val="23"/>
          <w:szCs w:val="23"/>
        </w:rPr>
        <w:t>trinacionales</w:t>
      </w:r>
      <w:proofErr w:type="spellEnd"/>
      <w:r w:rsidRPr="00D50105">
        <w:rPr>
          <w:rFonts w:eastAsia="Times New Roman" w:cs="Helvetica"/>
          <w:color w:val="373737"/>
          <w:sz w:val="23"/>
          <w:szCs w:val="23"/>
        </w:rPr>
        <w:t xml:space="preserve">, binacionales, nacionales, </w:t>
      </w:r>
      <w:proofErr w:type="spellStart"/>
      <w:r w:rsidRPr="00D50105">
        <w:rPr>
          <w:rFonts w:eastAsia="Times New Roman" w:cs="Helvetica"/>
          <w:color w:val="373737"/>
          <w:sz w:val="23"/>
          <w:szCs w:val="23"/>
        </w:rPr>
        <w:t>mac</w:t>
      </w:r>
      <w:r w:rsidR="00257791">
        <w:rPr>
          <w:rFonts w:eastAsia="Times New Roman" w:cs="Helvetica"/>
          <w:color w:val="373737"/>
          <w:sz w:val="23"/>
          <w:szCs w:val="23"/>
        </w:rPr>
        <w:t>ronacionales</w:t>
      </w:r>
      <w:proofErr w:type="spellEnd"/>
      <w:r w:rsidR="00257791">
        <w:rPr>
          <w:rFonts w:eastAsia="Times New Roman" w:cs="Helvetica"/>
          <w:color w:val="373737"/>
          <w:sz w:val="23"/>
          <w:szCs w:val="23"/>
        </w:rPr>
        <w:t xml:space="preserve"> y locales, pero la </w:t>
      </w:r>
      <w:r w:rsidRPr="00D50105">
        <w:rPr>
          <w:rFonts w:eastAsia="Times New Roman" w:cs="Helvetica"/>
          <w:color w:val="373737"/>
          <w:sz w:val="23"/>
          <w:szCs w:val="23"/>
        </w:rPr>
        <w:t xml:space="preserve">permanencia de ellos dentro del contexto mesoamericano está supeditado a que se institucionalicen conceptos y criterios integradores tanto a nivel regional como </w:t>
      </w:r>
      <w:r w:rsidR="00451388">
        <w:rPr>
          <w:rFonts w:eastAsia="Times New Roman" w:cs="Helvetica"/>
          <w:color w:val="373737"/>
          <w:sz w:val="23"/>
          <w:szCs w:val="23"/>
        </w:rPr>
        <w:t xml:space="preserve">en el </w:t>
      </w:r>
      <w:r w:rsidRPr="00D50105">
        <w:rPr>
          <w:rFonts w:eastAsia="Times New Roman" w:cs="Helvetica"/>
          <w:color w:val="373737"/>
          <w:sz w:val="23"/>
          <w:szCs w:val="23"/>
        </w:rPr>
        <w:t>transfronterizo</w:t>
      </w:r>
      <w:r w:rsidR="007B614A">
        <w:rPr>
          <w:rFonts w:eastAsia="Times New Roman" w:cs="Helvetica"/>
          <w:color w:val="373737"/>
          <w:sz w:val="23"/>
          <w:szCs w:val="23"/>
        </w:rPr>
        <w:t>,</w:t>
      </w:r>
      <w:r w:rsidRPr="00D50105">
        <w:rPr>
          <w:rFonts w:eastAsia="Times New Roman" w:cs="Helvetica"/>
          <w:color w:val="373737"/>
          <w:sz w:val="23"/>
          <w:szCs w:val="23"/>
        </w:rPr>
        <w:t xml:space="preserve"> y que a la vez se facilite y promueva un constante intercambio de experiencias e información.</w:t>
      </w:r>
    </w:p>
    <w:p w:rsidR="00D50105" w:rsidRPr="00D50105" w:rsidRDefault="00D50105" w:rsidP="0096561F">
      <w:pPr>
        <w:numPr>
          <w:ilvl w:val="0"/>
          <w:numId w:val="86"/>
        </w:numPr>
        <w:shd w:val="clear" w:color="auto" w:fill="FFFFFF"/>
        <w:spacing w:after="120" w:line="240" w:lineRule="auto"/>
        <w:ind w:left="357" w:hanging="357"/>
        <w:textAlignment w:val="baseline"/>
        <w:rPr>
          <w:rFonts w:eastAsia="Times New Roman" w:cs="Helvetica"/>
          <w:color w:val="373737"/>
          <w:sz w:val="23"/>
          <w:szCs w:val="23"/>
        </w:rPr>
      </w:pPr>
      <w:r w:rsidRPr="00D50105">
        <w:rPr>
          <w:rFonts w:eastAsia="Times New Roman" w:cs="Helvetica"/>
          <w:color w:val="373737"/>
          <w:sz w:val="23"/>
          <w:szCs w:val="23"/>
        </w:rPr>
        <w:t xml:space="preserve">La consolidación territorial de las áreas protegidas de </w:t>
      </w:r>
      <w:r w:rsidR="007B614A">
        <w:rPr>
          <w:rFonts w:eastAsia="Times New Roman" w:cs="Helvetica"/>
          <w:color w:val="373737"/>
          <w:sz w:val="23"/>
          <w:szCs w:val="23"/>
        </w:rPr>
        <w:t>Mesoamérica es fundamental no s</w:t>
      </w:r>
      <w:r w:rsidR="00451388">
        <w:rPr>
          <w:rFonts w:eastAsia="Times New Roman" w:cs="Helvetica"/>
          <w:color w:val="373737"/>
          <w:sz w:val="23"/>
          <w:szCs w:val="23"/>
        </w:rPr>
        <w:t>ó</w:t>
      </w:r>
      <w:r w:rsidR="007B614A">
        <w:rPr>
          <w:rFonts w:eastAsia="Times New Roman" w:cs="Helvetica"/>
          <w:color w:val="373737"/>
          <w:sz w:val="23"/>
          <w:szCs w:val="23"/>
        </w:rPr>
        <w:t>lo</w:t>
      </w:r>
      <w:r w:rsidR="007B614A" w:rsidRPr="00D50105">
        <w:rPr>
          <w:rFonts w:eastAsia="Times New Roman" w:cs="Helvetica"/>
          <w:color w:val="373737"/>
          <w:sz w:val="23"/>
          <w:szCs w:val="23"/>
        </w:rPr>
        <w:t xml:space="preserve"> </w:t>
      </w:r>
      <w:r w:rsidRPr="00D50105">
        <w:rPr>
          <w:rFonts w:eastAsia="Times New Roman" w:cs="Helvetica"/>
          <w:color w:val="373737"/>
          <w:sz w:val="23"/>
          <w:szCs w:val="23"/>
        </w:rPr>
        <w:t>para el resguardo de la biodiversidad y los recursos naturales que encontramos en ellas, sino también para favorecer su propia gestión. La seguridad jurídica de nuestras áreas protegidas debe considerarse un elemento clave para su sostenibilidad a futuro.</w:t>
      </w:r>
    </w:p>
    <w:p w:rsidR="00D50105" w:rsidRPr="00D50105" w:rsidRDefault="00D50105" w:rsidP="00451388">
      <w:pPr>
        <w:numPr>
          <w:ilvl w:val="0"/>
          <w:numId w:val="86"/>
        </w:numPr>
        <w:shd w:val="clear" w:color="auto" w:fill="FFFFFF"/>
        <w:spacing w:after="120" w:line="240" w:lineRule="auto"/>
        <w:ind w:left="357" w:hanging="357"/>
        <w:textAlignment w:val="baseline"/>
        <w:rPr>
          <w:rFonts w:eastAsia="Times New Roman" w:cs="Helvetica"/>
          <w:color w:val="373737"/>
          <w:sz w:val="23"/>
          <w:szCs w:val="23"/>
        </w:rPr>
      </w:pPr>
      <w:r w:rsidRPr="00D50105">
        <w:rPr>
          <w:rFonts w:eastAsia="Times New Roman" w:cs="Helvetica"/>
          <w:color w:val="373737"/>
          <w:sz w:val="23"/>
          <w:szCs w:val="23"/>
        </w:rPr>
        <w:t xml:space="preserve">Los procesos de catastro y regularización dentro de AP no son fáciles, rápidos ni baratos. Pero uno de los grandes beneficios que nos ayudan a alcanzar es la redefinición de límites, </w:t>
      </w:r>
      <w:r w:rsidR="00451388">
        <w:rPr>
          <w:rFonts w:eastAsia="Times New Roman" w:cs="Helvetica"/>
          <w:color w:val="373737"/>
          <w:sz w:val="23"/>
          <w:szCs w:val="23"/>
        </w:rPr>
        <w:t>lo que proporciona</w:t>
      </w:r>
      <w:r w:rsidRPr="00D50105">
        <w:rPr>
          <w:rFonts w:eastAsia="Times New Roman" w:cs="Helvetica"/>
          <w:color w:val="373737"/>
          <w:sz w:val="23"/>
          <w:szCs w:val="23"/>
        </w:rPr>
        <w:t xml:space="preserve"> la oportunidad de utilizar herramientas para el usufructo de los elementos de la biodiversidad y los recursos naturales, </w:t>
      </w:r>
      <w:r w:rsidR="00451388">
        <w:rPr>
          <w:rFonts w:eastAsia="Times New Roman" w:cs="Helvetica"/>
          <w:color w:val="373737"/>
          <w:sz w:val="23"/>
          <w:szCs w:val="23"/>
        </w:rPr>
        <w:t xml:space="preserve">y de </w:t>
      </w:r>
      <w:r w:rsidRPr="00D50105">
        <w:rPr>
          <w:rFonts w:eastAsia="Times New Roman" w:cs="Helvetica"/>
          <w:color w:val="373737"/>
          <w:sz w:val="23"/>
          <w:szCs w:val="23"/>
        </w:rPr>
        <w:t>disminu</w:t>
      </w:r>
      <w:r w:rsidR="00451388">
        <w:rPr>
          <w:rFonts w:eastAsia="Times New Roman" w:cs="Helvetica"/>
          <w:color w:val="373737"/>
          <w:sz w:val="23"/>
          <w:szCs w:val="23"/>
        </w:rPr>
        <w:t>ir</w:t>
      </w:r>
      <w:r w:rsidRPr="00D50105">
        <w:rPr>
          <w:rFonts w:eastAsia="Times New Roman" w:cs="Helvetica"/>
          <w:color w:val="373737"/>
          <w:sz w:val="23"/>
          <w:szCs w:val="23"/>
        </w:rPr>
        <w:t xml:space="preserve"> los conflictos de uso del suelo.</w:t>
      </w:r>
    </w:p>
    <w:p w:rsidR="00D50105" w:rsidRPr="00D50105" w:rsidRDefault="00D50105" w:rsidP="00451388">
      <w:pPr>
        <w:numPr>
          <w:ilvl w:val="0"/>
          <w:numId w:val="86"/>
        </w:numPr>
        <w:shd w:val="clear" w:color="auto" w:fill="FFFFFF"/>
        <w:spacing w:after="120" w:line="240" w:lineRule="auto"/>
        <w:ind w:left="357" w:hanging="357"/>
        <w:textAlignment w:val="baseline"/>
        <w:rPr>
          <w:rFonts w:eastAsia="Times New Roman" w:cs="Helvetica"/>
          <w:color w:val="373737"/>
          <w:sz w:val="23"/>
          <w:szCs w:val="23"/>
        </w:rPr>
      </w:pPr>
      <w:r w:rsidRPr="00D50105">
        <w:rPr>
          <w:rFonts w:eastAsia="Times New Roman" w:cs="Helvetica"/>
          <w:color w:val="373737"/>
          <w:sz w:val="23"/>
          <w:szCs w:val="23"/>
        </w:rPr>
        <w:lastRenderedPageBreak/>
        <w:t>En algunos casos</w:t>
      </w:r>
      <w:r w:rsidR="00451388">
        <w:rPr>
          <w:rFonts w:eastAsia="Times New Roman" w:cs="Helvetica"/>
          <w:color w:val="373737"/>
          <w:sz w:val="23"/>
          <w:szCs w:val="23"/>
        </w:rPr>
        <w:t>,</w:t>
      </w:r>
      <w:r w:rsidRPr="00D50105">
        <w:rPr>
          <w:rFonts w:eastAsia="Times New Roman" w:cs="Helvetica"/>
          <w:color w:val="373737"/>
          <w:sz w:val="23"/>
          <w:szCs w:val="23"/>
        </w:rPr>
        <w:t xml:space="preserve"> la redefinición de límites</w:t>
      </w:r>
      <w:r w:rsidR="00451388">
        <w:rPr>
          <w:rFonts w:eastAsia="Times New Roman" w:cs="Helvetica"/>
          <w:color w:val="373737"/>
          <w:sz w:val="23"/>
          <w:szCs w:val="23"/>
        </w:rPr>
        <w:t xml:space="preserve"> se ha expresado como</w:t>
      </w:r>
      <w:r w:rsidRPr="00D50105">
        <w:rPr>
          <w:rFonts w:eastAsia="Times New Roman" w:cs="Helvetica"/>
          <w:color w:val="373737"/>
          <w:sz w:val="23"/>
          <w:szCs w:val="23"/>
        </w:rPr>
        <w:t xml:space="preserve"> </w:t>
      </w:r>
      <w:r w:rsidR="00D01420">
        <w:rPr>
          <w:rFonts w:eastAsia="Times New Roman" w:cs="Helvetica"/>
          <w:color w:val="373737"/>
          <w:sz w:val="23"/>
          <w:szCs w:val="23"/>
        </w:rPr>
        <w:t xml:space="preserve">un </w:t>
      </w:r>
      <w:r w:rsidRPr="00D50105">
        <w:rPr>
          <w:rFonts w:eastAsia="Times New Roman" w:cs="Helvetica"/>
          <w:color w:val="373737"/>
          <w:sz w:val="23"/>
          <w:szCs w:val="23"/>
        </w:rPr>
        <w:t>reconoc</w:t>
      </w:r>
      <w:r w:rsidR="00D01420">
        <w:rPr>
          <w:rFonts w:eastAsia="Times New Roman" w:cs="Helvetica"/>
          <w:color w:val="373737"/>
          <w:sz w:val="23"/>
          <w:szCs w:val="23"/>
        </w:rPr>
        <w:t>imiento a</w:t>
      </w:r>
      <w:r w:rsidRPr="00D50105">
        <w:rPr>
          <w:rFonts w:eastAsia="Times New Roman" w:cs="Helvetica"/>
          <w:color w:val="373737"/>
          <w:sz w:val="23"/>
          <w:szCs w:val="23"/>
        </w:rPr>
        <w:t xml:space="preserve"> los derechos de las poblaciones indígenas que se encontraban ocupando los territorios antes de la creación de las áreas protegidas.</w:t>
      </w:r>
    </w:p>
    <w:p w:rsidR="00D50105" w:rsidRPr="00D50105" w:rsidRDefault="00D50105" w:rsidP="00451388">
      <w:pPr>
        <w:numPr>
          <w:ilvl w:val="0"/>
          <w:numId w:val="86"/>
        </w:numPr>
        <w:shd w:val="clear" w:color="auto" w:fill="FFFFFF"/>
        <w:spacing w:after="120" w:line="240" w:lineRule="auto"/>
        <w:ind w:left="357" w:hanging="357"/>
        <w:textAlignment w:val="baseline"/>
        <w:rPr>
          <w:rFonts w:eastAsia="Times New Roman" w:cs="Helvetica"/>
          <w:color w:val="373737"/>
          <w:sz w:val="23"/>
          <w:szCs w:val="23"/>
        </w:rPr>
      </w:pPr>
      <w:r w:rsidRPr="00D50105">
        <w:rPr>
          <w:rFonts w:eastAsia="Times New Roman" w:cs="Helvetica"/>
          <w:color w:val="373737"/>
          <w:sz w:val="23"/>
          <w:szCs w:val="23"/>
        </w:rPr>
        <w:t>Existen diferentes herramientas para el reconocimiento de derechos de uso y usufructo de las tierras por parte de los pobladores de las AP, tales como concesiones forestales, convenios de usufructo, política</w:t>
      </w:r>
      <w:r w:rsidR="00451388">
        <w:rPr>
          <w:rFonts w:eastAsia="Times New Roman" w:cs="Helvetica"/>
          <w:color w:val="373737"/>
          <w:sz w:val="23"/>
          <w:szCs w:val="23"/>
        </w:rPr>
        <w:t>s</w:t>
      </w:r>
      <w:r w:rsidRPr="00D50105">
        <w:rPr>
          <w:rFonts w:eastAsia="Times New Roman" w:cs="Helvetica"/>
          <w:color w:val="373737"/>
          <w:sz w:val="23"/>
          <w:szCs w:val="23"/>
        </w:rPr>
        <w:t xml:space="preserve"> de asentamientos humanos, pero el gran reto es como lograr la sostenibilidad, sin pensar que seguirán dependiendo de la cooperación internacional.</w:t>
      </w:r>
    </w:p>
    <w:p w:rsidR="00D50105" w:rsidRPr="00D50105" w:rsidRDefault="00D50105" w:rsidP="00451388">
      <w:pPr>
        <w:numPr>
          <w:ilvl w:val="0"/>
          <w:numId w:val="86"/>
        </w:numPr>
        <w:shd w:val="clear" w:color="auto" w:fill="FFFFFF"/>
        <w:spacing w:after="120" w:line="240" w:lineRule="auto"/>
        <w:ind w:left="357" w:hanging="357"/>
        <w:textAlignment w:val="baseline"/>
        <w:rPr>
          <w:rFonts w:eastAsia="Times New Roman" w:cs="Helvetica"/>
          <w:color w:val="373737"/>
          <w:sz w:val="23"/>
          <w:szCs w:val="23"/>
        </w:rPr>
      </w:pPr>
      <w:r w:rsidRPr="00D50105">
        <w:rPr>
          <w:rFonts w:eastAsia="Times New Roman" w:cs="Helvetica"/>
          <w:color w:val="373737"/>
          <w:sz w:val="23"/>
          <w:szCs w:val="23"/>
        </w:rPr>
        <w:t>El apoyo de alto nivel político ha permitido que diferentes iniciativas territoriales tanto nacionales como transfronterizas desarrollen una estructura de coordinación, pero también realizar planificación estratégica y los correspondiente</w:t>
      </w:r>
      <w:r w:rsidR="00451388">
        <w:rPr>
          <w:rFonts w:eastAsia="Times New Roman" w:cs="Helvetica"/>
          <w:color w:val="373737"/>
          <w:sz w:val="23"/>
          <w:szCs w:val="23"/>
        </w:rPr>
        <w:t>s</w:t>
      </w:r>
      <w:r w:rsidRPr="00D50105">
        <w:rPr>
          <w:rFonts w:eastAsia="Times New Roman" w:cs="Helvetica"/>
          <w:color w:val="373737"/>
          <w:sz w:val="23"/>
          <w:szCs w:val="23"/>
        </w:rPr>
        <w:t xml:space="preserve"> programas de implementación, financiamiento y monitoreo.</w:t>
      </w:r>
    </w:p>
    <w:p w:rsidR="00D50105" w:rsidRPr="00D50105" w:rsidRDefault="00D50105" w:rsidP="00451388">
      <w:pPr>
        <w:numPr>
          <w:ilvl w:val="0"/>
          <w:numId w:val="86"/>
        </w:numPr>
        <w:shd w:val="clear" w:color="auto" w:fill="FFFFFF"/>
        <w:spacing w:after="120" w:line="240" w:lineRule="auto"/>
        <w:ind w:left="357" w:hanging="357"/>
        <w:textAlignment w:val="baseline"/>
        <w:rPr>
          <w:rFonts w:eastAsia="Times New Roman" w:cs="Helvetica"/>
          <w:color w:val="373737"/>
          <w:sz w:val="23"/>
          <w:szCs w:val="23"/>
        </w:rPr>
      </w:pPr>
      <w:r w:rsidRPr="00D50105">
        <w:rPr>
          <w:rFonts w:eastAsia="Times New Roman" w:cs="Helvetica"/>
          <w:color w:val="373737"/>
          <w:sz w:val="23"/>
          <w:szCs w:val="23"/>
        </w:rPr>
        <w:t xml:space="preserve">La participación de las comunidades locales dentro de los procesos de gestión de las áreas protegidas es fundamental para su consolidación; especialmente mediante el fortalecimiento y </w:t>
      </w:r>
      <w:r w:rsidR="00451388">
        <w:rPr>
          <w:rFonts w:eastAsia="Times New Roman" w:cs="Helvetica"/>
          <w:color w:val="373737"/>
          <w:sz w:val="23"/>
          <w:szCs w:val="23"/>
        </w:rPr>
        <w:t xml:space="preserve">la </w:t>
      </w:r>
      <w:proofErr w:type="spellStart"/>
      <w:r w:rsidR="00451388">
        <w:rPr>
          <w:rFonts w:eastAsia="Times New Roman" w:cs="Helvetica"/>
          <w:color w:val="373737"/>
          <w:sz w:val="23"/>
          <w:szCs w:val="23"/>
        </w:rPr>
        <w:t>operativización</w:t>
      </w:r>
      <w:proofErr w:type="spellEnd"/>
      <w:r w:rsidR="00451388">
        <w:rPr>
          <w:rFonts w:eastAsia="Times New Roman" w:cs="Helvetica"/>
          <w:color w:val="373737"/>
          <w:sz w:val="23"/>
          <w:szCs w:val="23"/>
        </w:rPr>
        <w:t xml:space="preserve"> de </w:t>
      </w:r>
      <w:r w:rsidRPr="00D50105">
        <w:rPr>
          <w:rFonts w:eastAsia="Times New Roman" w:cs="Helvetica"/>
          <w:color w:val="373737"/>
          <w:sz w:val="23"/>
          <w:szCs w:val="23"/>
        </w:rPr>
        <w:t>comités gestores, mancomunidades, consejos locales o como se reconozca en la normativa de cada uno de los países mesoamericanos.</w:t>
      </w:r>
    </w:p>
    <w:p w:rsidR="00D50105" w:rsidRPr="0096561F" w:rsidRDefault="0096561F" w:rsidP="0096561F">
      <w:pPr>
        <w:shd w:val="clear" w:color="auto" w:fill="FFFFFF"/>
        <w:spacing w:after="0" w:line="366" w:lineRule="atLeast"/>
        <w:jc w:val="both"/>
        <w:textAlignment w:val="baseline"/>
        <w:rPr>
          <w:rFonts w:eastAsia="Times New Roman" w:cs="Helvetica"/>
          <w:b/>
          <w:bCs/>
          <w:i/>
          <w:iCs/>
          <w:color w:val="373737"/>
          <w:sz w:val="23"/>
        </w:rPr>
      </w:pPr>
      <w:r w:rsidRPr="0096561F">
        <w:rPr>
          <w:rFonts w:eastAsia="Times New Roman" w:cs="Helvetica"/>
          <w:b/>
          <w:bCs/>
          <w:i/>
          <w:iCs/>
          <w:color w:val="373737"/>
          <w:sz w:val="23"/>
        </w:rPr>
        <w:t>Recomendaciones</w:t>
      </w:r>
    </w:p>
    <w:p w:rsidR="00D50105" w:rsidRPr="00D50105" w:rsidRDefault="00D50105" w:rsidP="0096561F">
      <w:pPr>
        <w:numPr>
          <w:ilvl w:val="0"/>
          <w:numId w:val="89"/>
        </w:numPr>
        <w:shd w:val="clear" w:color="auto" w:fill="FFFFFF"/>
        <w:spacing w:after="120" w:line="240" w:lineRule="auto"/>
        <w:ind w:left="595" w:hanging="357"/>
        <w:textAlignment w:val="baseline"/>
        <w:rPr>
          <w:rFonts w:eastAsia="Times New Roman" w:cs="Helvetica"/>
          <w:color w:val="373737"/>
          <w:sz w:val="23"/>
          <w:szCs w:val="23"/>
        </w:rPr>
      </w:pPr>
      <w:r w:rsidRPr="00D50105">
        <w:rPr>
          <w:rFonts w:eastAsia="Times New Roman" w:cs="Helvetica"/>
          <w:color w:val="373737"/>
          <w:sz w:val="23"/>
          <w:szCs w:val="23"/>
        </w:rPr>
        <w:t xml:space="preserve">El establecimiento y </w:t>
      </w:r>
      <w:r w:rsidR="00FD2E31">
        <w:rPr>
          <w:rFonts w:eastAsia="Times New Roman" w:cs="Helvetica"/>
          <w:color w:val="373737"/>
          <w:sz w:val="23"/>
          <w:szCs w:val="23"/>
        </w:rPr>
        <w:t xml:space="preserve">la </w:t>
      </w:r>
      <w:r w:rsidRPr="00D50105">
        <w:rPr>
          <w:rFonts w:eastAsia="Times New Roman" w:cs="Helvetica"/>
          <w:color w:val="373737"/>
          <w:sz w:val="23"/>
          <w:szCs w:val="23"/>
        </w:rPr>
        <w:t xml:space="preserve">consolidación de áreas marinas protegidas (AMP) en la región mesoamericana debe estar en función del cumplimiento de la Meta 11 de Aichi, pero ante todo se debe avanzar en la integración de las AMP en los procesos de ordenamiento espacial marino (OEM), tanto a nivel nacional como </w:t>
      </w:r>
      <w:r w:rsidR="00FD2E31">
        <w:rPr>
          <w:rFonts w:eastAsia="Times New Roman" w:cs="Helvetica"/>
          <w:color w:val="373737"/>
          <w:sz w:val="23"/>
          <w:szCs w:val="23"/>
        </w:rPr>
        <w:t xml:space="preserve">en el </w:t>
      </w:r>
      <w:r w:rsidRPr="00D50105">
        <w:rPr>
          <w:rFonts w:eastAsia="Times New Roman" w:cs="Helvetica"/>
          <w:color w:val="373737"/>
          <w:sz w:val="23"/>
          <w:szCs w:val="23"/>
        </w:rPr>
        <w:t>regional.</w:t>
      </w:r>
    </w:p>
    <w:p w:rsidR="00D50105" w:rsidRPr="00D50105" w:rsidRDefault="00D50105" w:rsidP="0096561F">
      <w:pPr>
        <w:numPr>
          <w:ilvl w:val="0"/>
          <w:numId w:val="89"/>
        </w:numPr>
        <w:shd w:val="clear" w:color="auto" w:fill="FFFFFF"/>
        <w:spacing w:after="120" w:line="240" w:lineRule="auto"/>
        <w:ind w:left="595" w:hanging="357"/>
        <w:textAlignment w:val="baseline"/>
        <w:rPr>
          <w:rFonts w:eastAsia="Times New Roman" w:cs="Helvetica"/>
          <w:color w:val="373737"/>
          <w:sz w:val="23"/>
          <w:szCs w:val="23"/>
        </w:rPr>
      </w:pPr>
      <w:r w:rsidRPr="00D50105">
        <w:rPr>
          <w:rFonts w:eastAsia="Times New Roman" w:cs="Helvetica"/>
          <w:color w:val="373737"/>
          <w:sz w:val="23"/>
          <w:szCs w:val="23"/>
        </w:rPr>
        <w:t xml:space="preserve">La coordinación regional dentro del marco del OEM debe desarrollarse desde el nivel político más alto de los países, para lograr apoyar los modelos ya </w:t>
      </w:r>
      <w:r w:rsidR="00FD2E31" w:rsidRPr="00D50105">
        <w:rPr>
          <w:rFonts w:eastAsia="Times New Roman" w:cs="Helvetica"/>
          <w:color w:val="373737"/>
          <w:sz w:val="23"/>
          <w:szCs w:val="23"/>
        </w:rPr>
        <w:t>existentes</w:t>
      </w:r>
      <w:r w:rsidRPr="00D50105">
        <w:rPr>
          <w:rFonts w:eastAsia="Times New Roman" w:cs="Helvetica"/>
          <w:color w:val="373737"/>
          <w:sz w:val="23"/>
          <w:szCs w:val="23"/>
        </w:rPr>
        <w:t xml:space="preserve"> como el </w:t>
      </w:r>
      <w:r w:rsidR="000464E6">
        <w:rPr>
          <w:rFonts w:eastAsia="Times New Roman" w:cs="Helvetica"/>
          <w:color w:val="373737"/>
          <w:sz w:val="23"/>
          <w:szCs w:val="23"/>
        </w:rPr>
        <w:t xml:space="preserve">Corredor Marino del Pacífico Este </w:t>
      </w:r>
      <w:r w:rsidR="000464E6" w:rsidRPr="000464E6">
        <w:rPr>
          <w:rFonts w:eastAsia="Times New Roman" w:cs="Helvetica"/>
          <w:color w:val="373737"/>
          <w:sz w:val="23"/>
          <w:szCs w:val="23"/>
        </w:rPr>
        <w:t>Tropical (</w:t>
      </w:r>
      <w:r w:rsidRPr="000464E6">
        <w:rPr>
          <w:rFonts w:eastAsia="Times New Roman" w:cs="Helvetica"/>
          <w:color w:val="373737"/>
          <w:sz w:val="23"/>
          <w:szCs w:val="23"/>
        </w:rPr>
        <w:t>CMAR</w:t>
      </w:r>
      <w:r w:rsidR="000464E6" w:rsidRPr="000464E6">
        <w:rPr>
          <w:rFonts w:eastAsia="Times New Roman" w:cs="Helvetica"/>
          <w:color w:val="373737"/>
          <w:sz w:val="23"/>
          <w:szCs w:val="23"/>
        </w:rPr>
        <w:t>)</w:t>
      </w:r>
      <w:r w:rsidRPr="000464E6">
        <w:rPr>
          <w:rFonts w:eastAsia="Times New Roman" w:cs="Helvetica"/>
          <w:color w:val="373737"/>
          <w:sz w:val="23"/>
          <w:szCs w:val="23"/>
        </w:rPr>
        <w:t xml:space="preserve"> y </w:t>
      </w:r>
      <w:r w:rsidR="000464E6" w:rsidRPr="000464E6">
        <w:rPr>
          <w:rFonts w:eastAsia="Times New Roman" w:cs="Helvetica"/>
          <w:color w:val="373737"/>
          <w:sz w:val="23"/>
          <w:szCs w:val="23"/>
        </w:rPr>
        <w:t xml:space="preserve">Sistema </w:t>
      </w:r>
      <w:proofErr w:type="spellStart"/>
      <w:r w:rsidR="000464E6" w:rsidRPr="000464E6">
        <w:rPr>
          <w:rFonts w:eastAsia="Times New Roman" w:cs="Helvetica"/>
          <w:color w:val="373737"/>
          <w:sz w:val="23"/>
          <w:szCs w:val="23"/>
        </w:rPr>
        <w:t>Arrecifal</w:t>
      </w:r>
      <w:proofErr w:type="spellEnd"/>
      <w:r w:rsidR="000464E6" w:rsidRPr="000464E6">
        <w:rPr>
          <w:rFonts w:eastAsia="Times New Roman" w:cs="Helvetica"/>
          <w:color w:val="373737"/>
          <w:sz w:val="23"/>
          <w:szCs w:val="23"/>
        </w:rPr>
        <w:t xml:space="preserve"> Mesoamericano (SAM)</w:t>
      </w:r>
      <w:r w:rsidRPr="000464E6">
        <w:rPr>
          <w:rFonts w:eastAsia="Times New Roman" w:cs="Helvetica"/>
          <w:color w:val="373737"/>
          <w:sz w:val="23"/>
          <w:szCs w:val="23"/>
        </w:rPr>
        <w:t>; sin embargo, para ser efectivos, debe existir institucionalidad gubernamental sólida en cada país, que se encargue de implementar los</w:t>
      </w:r>
      <w:r w:rsidRPr="00D50105">
        <w:rPr>
          <w:rFonts w:eastAsia="Times New Roman" w:cs="Helvetica"/>
          <w:color w:val="373737"/>
          <w:sz w:val="23"/>
          <w:szCs w:val="23"/>
        </w:rPr>
        <w:t xml:space="preserve"> acuerdos regionales.</w:t>
      </w:r>
    </w:p>
    <w:p w:rsidR="00D50105" w:rsidRPr="00D50105" w:rsidRDefault="00D50105" w:rsidP="0096561F">
      <w:pPr>
        <w:numPr>
          <w:ilvl w:val="0"/>
          <w:numId w:val="89"/>
        </w:numPr>
        <w:shd w:val="clear" w:color="auto" w:fill="FFFFFF"/>
        <w:spacing w:after="120" w:line="240" w:lineRule="auto"/>
        <w:ind w:left="595" w:hanging="357"/>
        <w:textAlignment w:val="baseline"/>
        <w:rPr>
          <w:rFonts w:eastAsia="Times New Roman" w:cs="Helvetica"/>
          <w:color w:val="373737"/>
          <w:sz w:val="23"/>
          <w:szCs w:val="23"/>
        </w:rPr>
      </w:pPr>
      <w:r w:rsidRPr="00D50105">
        <w:rPr>
          <w:rFonts w:eastAsia="Times New Roman" w:cs="Helvetica"/>
          <w:color w:val="373737"/>
          <w:sz w:val="23"/>
          <w:szCs w:val="23"/>
        </w:rPr>
        <w:t>Para lograr mantener y desarrollar una visión regional tendiente a la consolidación de la conectividad de las áreas protegidas mesoamericanas, es fundamental impulsar el proceso de consolidación del Corredor Biológico Mesoamericano</w:t>
      </w:r>
      <w:r w:rsidR="00D01420">
        <w:rPr>
          <w:rFonts w:eastAsia="Times New Roman" w:cs="Helvetica"/>
          <w:color w:val="373737"/>
          <w:sz w:val="23"/>
          <w:szCs w:val="23"/>
        </w:rPr>
        <w:t xml:space="preserve"> (CBM)</w:t>
      </w:r>
      <w:r w:rsidRPr="00D50105">
        <w:rPr>
          <w:rFonts w:eastAsia="Times New Roman" w:cs="Helvetica"/>
          <w:color w:val="373737"/>
          <w:sz w:val="23"/>
          <w:szCs w:val="23"/>
        </w:rPr>
        <w:t>, mediante la institucionalización de estructuras de coordinación de los corredores biológicos. Por esto, es recomendable que cada país establezca y consolide sus estructuras institucionales de gobierno bajo el amparo de la entidad correspondiente.</w:t>
      </w:r>
    </w:p>
    <w:p w:rsidR="00D50105" w:rsidRPr="00D50105" w:rsidRDefault="00D50105" w:rsidP="0096561F">
      <w:pPr>
        <w:numPr>
          <w:ilvl w:val="0"/>
          <w:numId w:val="89"/>
        </w:numPr>
        <w:shd w:val="clear" w:color="auto" w:fill="FFFFFF"/>
        <w:spacing w:after="120" w:line="240" w:lineRule="auto"/>
        <w:ind w:left="595" w:hanging="357"/>
        <w:textAlignment w:val="baseline"/>
        <w:rPr>
          <w:rFonts w:eastAsia="Times New Roman" w:cs="Helvetica"/>
          <w:color w:val="373737"/>
          <w:sz w:val="23"/>
          <w:szCs w:val="23"/>
        </w:rPr>
      </w:pPr>
      <w:r w:rsidRPr="00D50105">
        <w:rPr>
          <w:rFonts w:eastAsia="Times New Roman" w:cs="Helvetica"/>
          <w:color w:val="373737"/>
          <w:sz w:val="23"/>
          <w:szCs w:val="23"/>
        </w:rPr>
        <w:t xml:space="preserve">El aprovechar las lecciones aprendidas de procesos históricos como el del CBM es fundamental, pero también lo debe ser atender los compromisos nacionales que tenemos actualmente, como lo es la implementación del Plan </w:t>
      </w:r>
      <w:r w:rsidR="00D01420">
        <w:rPr>
          <w:rFonts w:eastAsia="Times New Roman" w:cs="Helvetica"/>
          <w:color w:val="373737"/>
          <w:sz w:val="23"/>
          <w:szCs w:val="23"/>
        </w:rPr>
        <w:t>d</w:t>
      </w:r>
      <w:r w:rsidRPr="00D50105">
        <w:rPr>
          <w:rFonts w:eastAsia="Times New Roman" w:cs="Helvetica"/>
          <w:color w:val="373737"/>
          <w:sz w:val="23"/>
          <w:szCs w:val="23"/>
        </w:rPr>
        <w:t xml:space="preserve">irector CBM 2020. Para esto se requiere contar con una plataforma regional de coordinación, por lo que es recomendable que los representantes </w:t>
      </w:r>
      <w:r w:rsidR="00D62569">
        <w:rPr>
          <w:rFonts w:eastAsia="Times New Roman" w:cs="Helvetica"/>
          <w:color w:val="373737"/>
          <w:sz w:val="23"/>
          <w:szCs w:val="23"/>
        </w:rPr>
        <w:t>institucionales</w:t>
      </w:r>
      <w:r w:rsidRPr="00D50105">
        <w:rPr>
          <w:rFonts w:eastAsia="Times New Roman" w:cs="Helvetica"/>
          <w:color w:val="373737"/>
          <w:sz w:val="23"/>
          <w:szCs w:val="23"/>
        </w:rPr>
        <w:t xml:space="preserve"> apoyen esta intención de los países.</w:t>
      </w:r>
    </w:p>
    <w:p w:rsidR="00D50105" w:rsidRPr="00D50105" w:rsidRDefault="00D50105" w:rsidP="0096561F">
      <w:pPr>
        <w:numPr>
          <w:ilvl w:val="0"/>
          <w:numId w:val="89"/>
        </w:numPr>
        <w:shd w:val="clear" w:color="auto" w:fill="FFFFFF"/>
        <w:spacing w:after="120" w:line="240" w:lineRule="auto"/>
        <w:ind w:left="595" w:hanging="357"/>
        <w:textAlignment w:val="baseline"/>
        <w:rPr>
          <w:rFonts w:eastAsia="Times New Roman" w:cs="Helvetica"/>
          <w:color w:val="373737"/>
          <w:sz w:val="23"/>
          <w:szCs w:val="23"/>
        </w:rPr>
      </w:pPr>
      <w:r w:rsidRPr="00D50105">
        <w:rPr>
          <w:rFonts w:eastAsia="Times New Roman" w:cs="Helvetica"/>
          <w:color w:val="373737"/>
          <w:sz w:val="23"/>
          <w:szCs w:val="23"/>
        </w:rPr>
        <w:t>Finalmente</w:t>
      </w:r>
      <w:r w:rsidR="00FD2E31">
        <w:rPr>
          <w:rFonts w:eastAsia="Times New Roman" w:cs="Helvetica"/>
          <w:color w:val="373737"/>
          <w:sz w:val="23"/>
          <w:szCs w:val="23"/>
        </w:rPr>
        <w:t>,</w:t>
      </w:r>
      <w:r w:rsidRPr="00D50105">
        <w:rPr>
          <w:rFonts w:eastAsia="Times New Roman" w:cs="Helvetica"/>
          <w:color w:val="373737"/>
          <w:sz w:val="23"/>
          <w:szCs w:val="23"/>
        </w:rPr>
        <w:t xml:space="preserve"> </w:t>
      </w:r>
      <w:r w:rsidR="00D62569">
        <w:rPr>
          <w:rFonts w:eastAsia="Times New Roman" w:cs="Helvetica"/>
          <w:color w:val="373737"/>
          <w:sz w:val="23"/>
          <w:szCs w:val="23"/>
        </w:rPr>
        <w:t>es</w:t>
      </w:r>
      <w:r w:rsidRPr="00D50105">
        <w:rPr>
          <w:rFonts w:eastAsia="Times New Roman" w:cs="Helvetica"/>
          <w:color w:val="373737"/>
          <w:sz w:val="23"/>
          <w:szCs w:val="23"/>
        </w:rPr>
        <w:t xml:space="preserve"> fundamenta</w:t>
      </w:r>
      <w:r w:rsidR="00257791">
        <w:rPr>
          <w:rFonts w:eastAsia="Times New Roman" w:cs="Helvetica"/>
          <w:color w:val="373737"/>
          <w:sz w:val="23"/>
          <w:szCs w:val="23"/>
        </w:rPr>
        <w:t>l</w:t>
      </w:r>
      <w:r w:rsidRPr="00D50105">
        <w:rPr>
          <w:rFonts w:eastAsia="Times New Roman" w:cs="Helvetica"/>
          <w:color w:val="373737"/>
          <w:sz w:val="23"/>
          <w:szCs w:val="23"/>
        </w:rPr>
        <w:t xml:space="preserve"> fortalecer los marcos normativos y programáticos nacionales para la gestión territorial sostenible en el Corredor Biológico Mesoamericano </w:t>
      </w:r>
      <w:r w:rsidR="00D01420">
        <w:rPr>
          <w:rFonts w:eastAsia="Times New Roman" w:cs="Helvetica"/>
          <w:color w:val="373737"/>
          <w:sz w:val="23"/>
          <w:szCs w:val="23"/>
        </w:rPr>
        <w:t xml:space="preserve">(CBM) </w:t>
      </w:r>
      <w:r w:rsidRPr="00D50105">
        <w:rPr>
          <w:rFonts w:eastAsia="Times New Roman" w:cs="Helvetica"/>
          <w:color w:val="373737"/>
          <w:sz w:val="23"/>
          <w:szCs w:val="23"/>
        </w:rPr>
        <w:t xml:space="preserve">bajo las directrices establecidas en el Plan director CBM 2020, compromiso </w:t>
      </w:r>
      <w:r w:rsidR="00D62569">
        <w:rPr>
          <w:rFonts w:eastAsia="Times New Roman" w:cs="Helvetica"/>
          <w:color w:val="373737"/>
          <w:sz w:val="23"/>
          <w:szCs w:val="23"/>
        </w:rPr>
        <w:t>asumido por</w:t>
      </w:r>
      <w:r w:rsidRPr="00D50105">
        <w:rPr>
          <w:rFonts w:eastAsia="Times New Roman" w:cs="Helvetica"/>
          <w:color w:val="373737"/>
          <w:sz w:val="23"/>
          <w:szCs w:val="23"/>
        </w:rPr>
        <w:t xml:space="preserve"> los países mesoamericanos en 2013.</w:t>
      </w:r>
    </w:p>
    <w:p w:rsidR="00D50105" w:rsidRPr="00D50105" w:rsidRDefault="00D50105" w:rsidP="0096561F">
      <w:pPr>
        <w:numPr>
          <w:ilvl w:val="0"/>
          <w:numId w:val="89"/>
        </w:numPr>
        <w:shd w:val="clear" w:color="auto" w:fill="FFFFFF"/>
        <w:spacing w:after="120" w:line="240" w:lineRule="auto"/>
        <w:ind w:left="595" w:hanging="357"/>
        <w:textAlignment w:val="baseline"/>
        <w:rPr>
          <w:rFonts w:eastAsia="Times New Roman" w:cs="Helvetica"/>
          <w:color w:val="373737"/>
          <w:sz w:val="23"/>
          <w:szCs w:val="23"/>
        </w:rPr>
      </w:pPr>
      <w:r w:rsidRPr="00D50105">
        <w:rPr>
          <w:rFonts w:eastAsia="Times New Roman" w:cs="Helvetica"/>
          <w:color w:val="373737"/>
          <w:sz w:val="23"/>
          <w:szCs w:val="23"/>
        </w:rPr>
        <w:t xml:space="preserve">En vista de que el modelo más común y exitoso </w:t>
      </w:r>
      <w:r w:rsidR="00FD2E31">
        <w:rPr>
          <w:rFonts w:eastAsia="Times New Roman" w:cs="Helvetica"/>
          <w:color w:val="373737"/>
          <w:sz w:val="23"/>
          <w:szCs w:val="23"/>
        </w:rPr>
        <w:t>de</w:t>
      </w:r>
      <w:r w:rsidRPr="00D50105">
        <w:rPr>
          <w:rFonts w:eastAsia="Times New Roman" w:cs="Helvetica"/>
          <w:color w:val="373737"/>
          <w:sz w:val="23"/>
          <w:szCs w:val="23"/>
        </w:rPr>
        <w:t xml:space="preserve"> manejo y desarrollo de las diferentes modalidades de áreas protegidas se centra en el empoderamiento que las comunidades y </w:t>
      </w:r>
      <w:r w:rsidR="00FD2E31">
        <w:rPr>
          <w:rFonts w:eastAsia="Times New Roman" w:cs="Helvetica"/>
          <w:color w:val="373737"/>
          <w:sz w:val="23"/>
          <w:szCs w:val="23"/>
        </w:rPr>
        <w:t xml:space="preserve">los </w:t>
      </w:r>
      <w:r w:rsidRPr="00D50105">
        <w:rPr>
          <w:rFonts w:eastAsia="Times New Roman" w:cs="Helvetica"/>
          <w:color w:val="373737"/>
          <w:sz w:val="23"/>
          <w:szCs w:val="23"/>
        </w:rPr>
        <w:t xml:space="preserve">grupos organizados ejercen sobre estos territorios, </w:t>
      </w:r>
      <w:r w:rsidR="00FD2E31">
        <w:rPr>
          <w:rFonts w:eastAsia="Times New Roman" w:cs="Helvetica"/>
          <w:color w:val="373737"/>
          <w:sz w:val="23"/>
          <w:szCs w:val="23"/>
        </w:rPr>
        <w:t xml:space="preserve">se </w:t>
      </w:r>
      <w:r w:rsidRPr="00D50105">
        <w:rPr>
          <w:rFonts w:eastAsia="Times New Roman" w:cs="Helvetica"/>
          <w:color w:val="373737"/>
          <w:sz w:val="23"/>
          <w:szCs w:val="23"/>
        </w:rPr>
        <w:t xml:space="preserve">hace obligatorio </w:t>
      </w:r>
      <w:r w:rsidR="00FD2E31" w:rsidRPr="00D50105">
        <w:rPr>
          <w:rFonts w:eastAsia="Times New Roman" w:cs="Helvetica"/>
          <w:color w:val="373737"/>
          <w:sz w:val="23"/>
          <w:szCs w:val="23"/>
        </w:rPr>
        <w:t>tom</w:t>
      </w:r>
      <w:r w:rsidR="00FD2E31">
        <w:rPr>
          <w:rFonts w:eastAsia="Times New Roman" w:cs="Helvetica"/>
          <w:color w:val="373737"/>
          <w:sz w:val="23"/>
          <w:szCs w:val="23"/>
        </w:rPr>
        <w:t>ar</w:t>
      </w:r>
      <w:r w:rsidR="00FD2E31" w:rsidRPr="00D50105">
        <w:rPr>
          <w:rFonts w:eastAsia="Times New Roman" w:cs="Helvetica"/>
          <w:color w:val="373737"/>
          <w:sz w:val="23"/>
          <w:szCs w:val="23"/>
        </w:rPr>
        <w:t xml:space="preserve"> en consideración </w:t>
      </w:r>
      <w:r w:rsidRPr="00D50105">
        <w:rPr>
          <w:rFonts w:eastAsia="Times New Roman" w:cs="Helvetica"/>
          <w:color w:val="373737"/>
          <w:sz w:val="23"/>
          <w:szCs w:val="23"/>
        </w:rPr>
        <w:t xml:space="preserve">estas experiencias </w:t>
      </w:r>
      <w:r w:rsidR="00FD2E31">
        <w:rPr>
          <w:rFonts w:eastAsia="Times New Roman" w:cs="Helvetica"/>
          <w:color w:val="373737"/>
          <w:sz w:val="23"/>
          <w:szCs w:val="23"/>
        </w:rPr>
        <w:t xml:space="preserve">en la </w:t>
      </w:r>
      <w:r w:rsidRPr="00D50105">
        <w:rPr>
          <w:rFonts w:eastAsia="Times New Roman" w:cs="Helvetica"/>
          <w:color w:val="373737"/>
          <w:sz w:val="23"/>
          <w:szCs w:val="23"/>
        </w:rPr>
        <w:t>defini</w:t>
      </w:r>
      <w:r w:rsidR="00FD2E31">
        <w:rPr>
          <w:rFonts w:eastAsia="Times New Roman" w:cs="Helvetica"/>
          <w:color w:val="373737"/>
          <w:sz w:val="23"/>
          <w:szCs w:val="23"/>
        </w:rPr>
        <w:t>ción de</w:t>
      </w:r>
      <w:r w:rsidRPr="00D50105">
        <w:rPr>
          <w:rFonts w:eastAsia="Times New Roman" w:cs="Helvetica"/>
          <w:color w:val="373737"/>
          <w:sz w:val="23"/>
          <w:szCs w:val="23"/>
        </w:rPr>
        <w:t xml:space="preserve"> política</w:t>
      </w:r>
      <w:r w:rsidR="00FD2E31">
        <w:rPr>
          <w:rFonts w:eastAsia="Times New Roman" w:cs="Helvetica"/>
          <w:color w:val="373737"/>
          <w:sz w:val="23"/>
          <w:szCs w:val="23"/>
        </w:rPr>
        <w:t>s</w:t>
      </w:r>
      <w:r w:rsidRPr="00D50105">
        <w:rPr>
          <w:rFonts w:eastAsia="Times New Roman" w:cs="Helvetica"/>
          <w:color w:val="373737"/>
          <w:sz w:val="23"/>
          <w:szCs w:val="23"/>
        </w:rPr>
        <w:t xml:space="preserve"> para ubicar asentamientos y para reafirmar la condición de los grupos y </w:t>
      </w:r>
      <w:r w:rsidR="00FD2E31">
        <w:rPr>
          <w:rFonts w:eastAsia="Times New Roman" w:cs="Helvetica"/>
          <w:color w:val="373737"/>
          <w:sz w:val="23"/>
          <w:szCs w:val="23"/>
        </w:rPr>
        <w:t xml:space="preserve">los </w:t>
      </w:r>
      <w:r w:rsidRPr="00D50105">
        <w:rPr>
          <w:rFonts w:eastAsia="Times New Roman" w:cs="Helvetica"/>
          <w:color w:val="373737"/>
          <w:sz w:val="23"/>
          <w:szCs w:val="23"/>
        </w:rPr>
        <w:t>pobladores de estas áreas.</w:t>
      </w:r>
    </w:p>
    <w:sectPr w:rsidR="00D50105" w:rsidRPr="00D50105" w:rsidSect="00A5626B">
      <w:footerReference w:type="default" r:id="rId9"/>
      <w:pgSz w:w="12240" w:h="15840"/>
      <w:pgMar w:top="993" w:right="104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668" w:rsidRDefault="00A62668" w:rsidP="00D01420">
      <w:pPr>
        <w:spacing w:after="0" w:line="240" w:lineRule="auto"/>
      </w:pPr>
      <w:r>
        <w:separator/>
      </w:r>
    </w:p>
  </w:endnote>
  <w:endnote w:type="continuationSeparator" w:id="0">
    <w:p w:rsidR="00A62668" w:rsidRDefault="00A62668" w:rsidP="00D0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776425"/>
      <w:docPartObj>
        <w:docPartGallery w:val="Page Numbers (Bottom of Page)"/>
        <w:docPartUnique/>
      </w:docPartObj>
    </w:sdtPr>
    <w:sdtContent>
      <w:p w:rsidR="00D01420" w:rsidRDefault="00D01420" w:rsidP="00D01420">
        <w:pPr>
          <w:pStyle w:val="Piedepgina"/>
          <w:jc w:val="right"/>
        </w:pPr>
        <w:r>
          <w:fldChar w:fldCharType="begin"/>
        </w:r>
        <w:r>
          <w:instrText>PAGE   \* MERGEFORMAT</w:instrText>
        </w:r>
        <w:r>
          <w:fldChar w:fldCharType="separate"/>
        </w:r>
        <w:r w:rsidR="00A5626B" w:rsidRPr="00A5626B">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668" w:rsidRDefault="00A62668" w:rsidP="00D01420">
      <w:pPr>
        <w:spacing w:after="0" w:line="240" w:lineRule="auto"/>
      </w:pPr>
      <w:r>
        <w:separator/>
      </w:r>
    </w:p>
  </w:footnote>
  <w:footnote w:type="continuationSeparator" w:id="0">
    <w:p w:rsidR="00A62668" w:rsidRDefault="00A62668" w:rsidP="00D01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FBE"/>
    <w:multiLevelType w:val="multilevel"/>
    <w:tmpl w:val="88C20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D520F"/>
    <w:multiLevelType w:val="multilevel"/>
    <w:tmpl w:val="A6C41B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39066B"/>
    <w:multiLevelType w:val="multilevel"/>
    <w:tmpl w:val="E6701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BC0177"/>
    <w:multiLevelType w:val="multilevel"/>
    <w:tmpl w:val="AA60B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8D4C21"/>
    <w:multiLevelType w:val="multilevel"/>
    <w:tmpl w:val="B42CA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E1539D"/>
    <w:multiLevelType w:val="multilevel"/>
    <w:tmpl w:val="CDD886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EC044C"/>
    <w:multiLevelType w:val="multilevel"/>
    <w:tmpl w:val="FE326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653247"/>
    <w:multiLevelType w:val="multilevel"/>
    <w:tmpl w:val="228E1D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3542E6"/>
    <w:multiLevelType w:val="multilevel"/>
    <w:tmpl w:val="6E3EE0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E520B8"/>
    <w:multiLevelType w:val="multilevel"/>
    <w:tmpl w:val="B330B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8C321F"/>
    <w:multiLevelType w:val="multilevel"/>
    <w:tmpl w:val="172C5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C1366B"/>
    <w:multiLevelType w:val="multilevel"/>
    <w:tmpl w:val="C220E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E62146"/>
    <w:multiLevelType w:val="multilevel"/>
    <w:tmpl w:val="533EC7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553516"/>
    <w:multiLevelType w:val="multilevel"/>
    <w:tmpl w:val="B0A43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704820"/>
    <w:multiLevelType w:val="multilevel"/>
    <w:tmpl w:val="62AAA4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8A7AA0"/>
    <w:multiLevelType w:val="multilevel"/>
    <w:tmpl w:val="49DE5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AD126F9"/>
    <w:multiLevelType w:val="multilevel"/>
    <w:tmpl w:val="CC382E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9706B7"/>
    <w:multiLevelType w:val="multilevel"/>
    <w:tmpl w:val="A0C4F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DB04BB9"/>
    <w:multiLevelType w:val="multilevel"/>
    <w:tmpl w:val="6B5C2E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DFF212E"/>
    <w:multiLevelType w:val="multilevel"/>
    <w:tmpl w:val="26A26C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E562583"/>
    <w:multiLevelType w:val="multilevel"/>
    <w:tmpl w:val="76BEFB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04B3327"/>
    <w:multiLevelType w:val="multilevel"/>
    <w:tmpl w:val="45AA0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0EC6CFA"/>
    <w:multiLevelType w:val="multilevel"/>
    <w:tmpl w:val="DF3A40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1343415"/>
    <w:multiLevelType w:val="multilevel"/>
    <w:tmpl w:val="A6A48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19B1720"/>
    <w:multiLevelType w:val="multilevel"/>
    <w:tmpl w:val="9CC0D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1CC6539"/>
    <w:multiLevelType w:val="multilevel"/>
    <w:tmpl w:val="F2F413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1D95260"/>
    <w:multiLevelType w:val="multilevel"/>
    <w:tmpl w:val="C7BAC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28356C8"/>
    <w:multiLevelType w:val="multilevel"/>
    <w:tmpl w:val="ECD68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36C3C77"/>
    <w:multiLevelType w:val="multilevel"/>
    <w:tmpl w:val="B69C2B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36D70E0"/>
    <w:multiLevelType w:val="multilevel"/>
    <w:tmpl w:val="1F4AB0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3722EA7"/>
    <w:multiLevelType w:val="multilevel"/>
    <w:tmpl w:val="10502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5755093"/>
    <w:multiLevelType w:val="multilevel"/>
    <w:tmpl w:val="CF601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57A13D9"/>
    <w:multiLevelType w:val="multilevel"/>
    <w:tmpl w:val="2F5659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5F330A0"/>
    <w:multiLevelType w:val="multilevel"/>
    <w:tmpl w:val="4B849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8054037"/>
    <w:multiLevelType w:val="multilevel"/>
    <w:tmpl w:val="801EA0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87A27AD"/>
    <w:multiLevelType w:val="multilevel"/>
    <w:tmpl w:val="C366C8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8EE0994"/>
    <w:multiLevelType w:val="multilevel"/>
    <w:tmpl w:val="4F365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9976AF7"/>
    <w:multiLevelType w:val="multilevel"/>
    <w:tmpl w:val="A050CF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9982493"/>
    <w:multiLevelType w:val="multilevel"/>
    <w:tmpl w:val="8C0A0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9D7031A"/>
    <w:multiLevelType w:val="multilevel"/>
    <w:tmpl w:val="62E08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A9B71B1"/>
    <w:multiLevelType w:val="multilevel"/>
    <w:tmpl w:val="B12C6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AC65786"/>
    <w:multiLevelType w:val="multilevel"/>
    <w:tmpl w:val="14A44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C784B73"/>
    <w:multiLevelType w:val="multilevel"/>
    <w:tmpl w:val="6CE62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CCF6C3F"/>
    <w:multiLevelType w:val="multilevel"/>
    <w:tmpl w:val="EA9877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DC013DC"/>
    <w:multiLevelType w:val="multilevel"/>
    <w:tmpl w:val="28E4F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F6D5CEE"/>
    <w:multiLevelType w:val="multilevel"/>
    <w:tmpl w:val="D14E2E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FBE67E2"/>
    <w:multiLevelType w:val="multilevel"/>
    <w:tmpl w:val="4A5616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FF2461B"/>
    <w:multiLevelType w:val="multilevel"/>
    <w:tmpl w:val="7618EE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0976F7B"/>
    <w:multiLevelType w:val="multilevel"/>
    <w:tmpl w:val="1A602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1404AD2"/>
    <w:multiLevelType w:val="multilevel"/>
    <w:tmpl w:val="52005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2E6806"/>
    <w:multiLevelType w:val="multilevel"/>
    <w:tmpl w:val="00A63E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2DE5BCA"/>
    <w:multiLevelType w:val="multilevel"/>
    <w:tmpl w:val="5AE6B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342542F"/>
    <w:multiLevelType w:val="multilevel"/>
    <w:tmpl w:val="8DBCCC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36A4345"/>
    <w:multiLevelType w:val="multilevel"/>
    <w:tmpl w:val="F3A82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5A56432"/>
    <w:multiLevelType w:val="multilevel"/>
    <w:tmpl w:val="177074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6066798"/>
    <w:multiLevelType w:val="multilevel"/>
    <w:tmpl w:val="1EFE5A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6E71D02"/>
    <w:multiLevelType w:val="multilevel"/>
    <w:tmpl w:val="062037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7897555"/>
    <w:multiLevelType w:val="multilevel"/>
    <w:tmpl w:val="30B27E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8CC61B3"/>
    <w:multiLevelType w:val="multilevel"/>
    <w:tmpl w:val="CA9EBD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95E3FCE"/>
    <w:multiLevelType w:val="multilevel"/>
    <w:tmpl w:val="22626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9624659"/>
    <w:multiLevelType w:val="multilevel"/>
    <w:tmpl w:val="F4E46D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9DA5984"/>
    <w:multiLevelType w:val="multilevel"/>
    <w:tmpl w:val="D842E1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A596357"/>
    <w:multiLevelType w:val="multilevel"/>
    <w:tmpl w:val="81761A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B087DBB"/>
    <w:multiLevelType w:val="multilevel"/>
    <w:tmpl w:val="7674B7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B174462"/>
    <w:multiLevelType w:val="multilevel"/>
    <w:tmpl w:val="605AC0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BA3479D"/>
    <w:multiLevelType w:val="multilevel"/>
    <w:tmpl w:val="42E471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BA462E6"/>
    <w:multiLevelType w:val="multilevel"/>
    <w:tmpl w:val="BFEA0A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BEF2F82"/>
    <w:multiLevelType w:val="multilevel"/>
    <w:tmpl w:val="6F9AB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C142F86"/>
    <w:multiLevelType w:val="multilevel"/>
    <w:tmpl w:val="D5246006"/>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515" w:hanging="435"/>
      </w:pPr>
      <w:rPr>
        <w:rFonts w:ascii="Calibri" w:eastAsia="Times New Roman" w:hAnsi="Calibri"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CA85B06"/>
    <w:multiLevelType w:val="multilevel"/>
    <w:tmpl w:val="9984D5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CC25B01"/>
    <w:multiLevelType w:val="multilevel"/>
    <w:tmpl w:val="1E702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D50018E"/>
    <w:multiLevelType w:val="multilevel"/>
    <w:tmpl w:val="BCB4C9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DB81C84"/>
    <w:multiLevelType w:val="multilevel"/>
    <w:tmpl w:val="49FEE7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02F294A"/>
    <w:multiLevelType w:val="multilevel"/>
    <w:tmpl w:val="5E8230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17E5DF6"/>
    <w:multiLevelType w:val="multilevel"/>
    <w:tmpl w:val="FB9E8D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1AD67BB"/>
    <w:multiLevelType w:val="multilevel"/>
    <w:tmpl w:val="62B058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1AE268F"/>
    <w:multiLevelType w:val="multilevel"/>
    <w:tmpl w:val="DB9C87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3114E28"/>
    <w:multiLevelType w:val="multilevel"/>
    <w:tmpl w:val="504E3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33D6194"/>
    <w:multiLevelType w:val="multilevel"/>
    <w:tmpl w:val="77186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3674189"/>
    <w:multiLevelType w:val="multilevel"/>
    <w:tmpl w:val="AC26C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37F3DBD"/>
    <w:multiLevelType w:val="multilevel"/>
    <w:tmpl w:val="6FAA2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4FB490F"/>
    <w:multiLevelType w:val="multilevel"/>
    <w:tmpl w:val="F1D8A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628499D"/>
    <w:multiLevelType w:val="multilevel"/>
    <w:tmpl w:val="82BA7E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6EA79A9"/>
    <w:multiLevelType w:val="multilevel"/>
    <w:tmpl w:val="53DEC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8FC537F"/>
    <w:multiLevelType w:val="multilevel"/>
    <w:tmpl w:val="DA301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9C45573"/>
    <w:multiLevelType w:val="multilevel"/>
    <w:tmpl w:val="D0BC7A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CB535D3"/>
    <w:multiLevelType w:val="multilevel"/>
    <w:tmpl w:val="D5246006"/>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515" w:hanging="435"/>
      </w:pPr>
      <w:rPr>
        <w:rFonts w:ascii="Calibri" w:eastAsia="Times New Roman" w:hAnsi="Calibri"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D4C3D9F"/>
    <w:multiLevelType w:val="multilevel"/>
    <w:tmpl w:val="75B882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DDB4E16"/>
    <w:multiLevelType w:val="multilevel"/>
    <w:tmpl w:val="CD46A3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E701B90"/>
    <w:multiLevelType w:val="multilevel"/>
    <w:tmpl w:val="40AECD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F590161"/>
    <w:multiLevelType w:val="multilevel"/>
    <w:tmpl w:val="3732E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0071F90"/>
    <w:multiLevelType w:val="multilevel"/>
    <w:tmpl w:val="2E28F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21013C6"/>
    <w:multiLevelType w:val="multilevel"/>
    <w:tmpl w:val="915C0B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2894E9D"/>
    <w:multiLevelType w:val="multilevel"/>
    <w:tmpl w:val="41B637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31B1FD6"/>
    <w:multiLevelType w:val="multilevel"/>
    <w:tmpl w:val="3DB81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5452125"/>
    <w:multiLevelType w:val="multilevel"/>
    <w:tmpl w:val="5FE68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69A3EA1"/>
    <w:multiLevelType w:val="multilevel"/>
    <w:tmpl w:val="D04A4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69F790D"/>
    <w:multiLevelType w:val="multilevel"/>
    <w:tmpl w:val="81287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6BB3056"/>
    <w:multiLevelType w:val="multilevel"/>
    <w:tmpl w:val="3D9E29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73D31D2"/>
    <w:multiLevelType w:val="multilevel"/>
    <w:tmpl w:val="16947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7B357C7"/>
    <w:multiLevelType w:val="multilevel"/>
    <w:tmpl w:val="4E7EC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7D44E22"/>
    <w:multiLevelType w:val="multilevel"/>
    <w:tmpl w:val="42146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8702CC0"/>
    <w:multiLevelType w:val="multilevel"/>
    <w:tmpl w:val="E84E92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8977E97"/>
    <w:multiLevelType w:val="multilevel"/>
    <w:tmpl w:val="6E44A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95E54D5"/>
    <w:multiLevelType w:val="multilevel"/>
    <w:tmpl w:val="70A61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AD63473"/>
    <w:multiLevelType w:val="multilevel"/>
    <w:tmpl w:val="A0763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B9D7D25"/>
    <w:multiLevelType w:val="multilevel"/>
    <w:tmpl w:val="B34AB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C063AC1"/>
    <w:multiLevelType w:val="multilevel"/>
    <w:tmpl w:val="66ECD9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C2F6EEF"/>
    <w:multiLevelType w:val="multilevel"/>
    <w:tmpl w:val="113A25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C577892"/>
    <w:multiLevelType w:val="multilevel"/>
    <w:tmpl w:val="A3DE29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D1153E6"/>
    <w:multiLevelType w:val="multilevel"/>
    <w:tmpl w:val="CE5C3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E0D7C06"/>
    <w:multiLevelType w:val="multilevel"/>
    <w:tmpl w:val="AE801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F4C5ABD"/>
    <w:multiLevelType w:val="multilevel"/>
    <w:tmpl w:val="8DC0A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F6A62B2"/>
    <w:multiLevelType w:val="multilevel"/>
    <w:tmpl w:val="2E920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0BA394C"/>
    <w:multiLevelType w:val="multilevel"/>
    <w:tmpl w:val="C928AC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0CC6806"/>
    <w:multiLevelType w:val="multilevel"/>
    <w:tmpl w:val="0DC0B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14341AD"/>
    <w:multiLevelType w:val="multilevel"/>
    <w:tmpl w:val="862A78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21531EC"/>
    <w:multiLevelType w:val="multilevel"/>
    <w:tmpl w:val="DF9609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269579D"/>
    <w:multiLevelType w:val="multilevel"/>
    <w:tmpl w:val="E0247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2914919"/>
    <w:multiLevelType w:val="multilevel"/>
    <w:tmpl w:val="15500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2FF40A1"/>
    <w:multiLevelType w:val="multilevel"/>
    <w:tmpl w:val="65F84B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33C5F37"/>
    <w:multiLevelType w:val="multilevel"/>
    <w:tmpl w:val="023CF3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3D547B6"/>
    <w:multiLevelType w:val="multilevel"/>
    <w:tmpl w:val="B20294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4C42ABE"/>
    <w:multiLevelType w:val="multilevel"/>
    <w:tmpl w:val="FB42CD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50857E2"/>
    <w:multiLevelType w:val="multilevel"/>
    <w:tmpl w:val="62AE3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6041DCD"/>
    <w:multiLevelType w:val="multilevel"/>
    <w:tmpl w:val="F82C50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6A8272F"/>
    <w:multiLevelType w:val="multilevel"/>
    <w:tmpl w:val="D5CA1F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73843F0"/>
    <w:multiLevelType w:val="multilevel"/>
    <w:tmpl w:val="0EF8B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73C5620"/>
    <w:multiLevelType w:val="multilevel"/>
    <w:tmpl w:val="8CF4EE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9B71A63"/>
    <w:multiLevelType w:val="multilevel"/>
    <w:tmpl w:val="DA023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A0E1130"/>
    <w:multiLevelType w:val="multilevel"/>
    <w:tmpl w:val="104814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A5A6DC0"/>
    <w:multiLevelType w:val="multilevel"/>
    <w:tmpl w:val="39A004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A652D08"/>
    <w:multiLevelType w:val="multilevel"/>
    <w:tmpl w:val="AB0A2D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B075EC7"/>
    <w:multiLevelType w:val="multilevel"/>
    <w:tmpl w:val="6938F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C4D2E15"/>
    <w:multiLevelType w:val="multilevel"/>
    <w:tmpl w:val="2168D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E6757CE"/>
    <w:multiLevelType w:val="multilevel"/>
    <w:tmpl w:val="77068F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08A6134"/>
    <w:multiLevelType w:val="multilevel"/>
    <w:tmpl w:val="C68EB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0F428E1"/>
    <w:multiLevelType w:val="multilevel"/>
    <w:tmpl w:val="D3A877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615712CD"/>
    <w:multiLevelType w:val="multilevel"/>
    <w:tmpl w:val="DA50C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1617FEB"/>
    <w:multiLevelType w:val="multilevel"/>
    <w:tmpl w:val="65E806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2CE4BF0"/>
    <w:multiLevelType w:val="multilevel"/>
    <w:tmpl w:val="D9506D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3114D66"/>
    <w:multiLevelType w:val="multilevel"/>
    <w:tmpl w:val="07189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3284DA6"/>
    <w:multiLevelType w:val="multilevel"/>
    <w:tmpl w:val="1D1637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41A1102"/>
    <w:multiLevelType w:val="multilevel"/>
    <w:tmpl w:val="6764C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4C36517"/>
    <w:multiLevelType w:val="multilevel"/>
    <w:tmpl w:val="DA3E3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70A483D"/>
    <w:multiLevelType w:val="multilevel"/>
    <w:tmpl w:val="2B4C73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720754E"/>
    <w:multiLevelType w:val="multilevel"/>
    <w:tmpl w:val="E0CEC6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771314E"/>
    <w:multiLevelType w:val="multilevel"/>
    <w:tmpl w:val="84F068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8402455"/>
    <w:multiLevelType w:val="multilevel"/>
    <w:tmpl w:val="1C927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86D69AD"/>
    <w:multiLevelType w:val="multilevel"/>
    <w:tmpl w:val="9C027D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900764C"/>
    <w:multiLevelType w:val="multilevel"/>
    <w:tmpl w:val="25B01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A1D371F"/>
    <w:multiLevelType w:val="multilevel"/>
    <w:tmpl w:val="C9068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A866AEB"/>
    <w:multiLevelType w:val="multilevel"/>
    <w:tmpl w:val="0E72A5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D814F4C"/>
    <w:multiLevelType w:val="multilevel"/>
    <w:tmpl w:val="D20470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DF94AB5"/>
    <w:multiLevelType w:val="multilevel"/>
    <w:tmpl w:val="931651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E4519CD"/>
    <w:multiLevelType w:val="multilevel"/>
    <w:tmpl w:val="FA2640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EB01914"/>
    <w:multiLevelType w:val="multilevel"/>
    <w:tmpl w:val="A3BCC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EEE5F40"/>
    <w:multiLevelType w:val="multilevel"/>
    <w:tmpl w:val="C4269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725C10B0"/>
    <w:multiLevelType w:val="multilevel"/>
    <w:tmpl w:val="AE5C9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2AB4844"/>
    <w:multiLevelType w:val="multilevel"/>
    <w:tmpl w:val="5D1C87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302527B"/>
    <w:multiLevelType w:val="multilevel"/>
    <w:tmpl w:val="163673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30562AD"/>
    <w:multiLevelType w:val="multilevel"/>
    <w:tmpl w:val="97842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730960A0"/>
    <w:multiLevelType w:val="multilevel"/>
    <w:tmpl w:val="6BCCD3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74CC0E60"/>
    <w:multiLevelType w:val="multilevel"/>
    <w:tmpl w:val="3A8C5F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75A33F39"/>
    <w:multiLevelType w:val="multilevel"/>
    <w:tmpl w:val="83C0C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771536C0"/>
    <w:multiLevelType w:val="multilevel"/>
    <w:tmpl w:val="3E98A1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788A0B08"/>
    <w:multiLevelType w:val="multilevel"/>
    <w:tmpl w:val="E312D3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7A915FE5"/>
    <w:multiLevelType w:val="multilevel"/>
    <w:tmpl w:val="2934F6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7BEE3259"/>
    <w:multiLevelType w:val="multilevel"/>
    <w:tmpl w:val="612AE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7C2314F7"/>
    <w:multiLevelType w:val="multilevel"/>
    <w:tmpl w:val="F4529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7F1655DD"/>
    <w:multiLevelType w:val="multilevel"/>
    <w:tmpl w:val="744E5F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7F441A89"/>
    <w:multiLevelType w:val="multilevel"/>
    <w:tmpl w:val="8200C0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F791DAD"/>
    <w:multiLevelType w:val="multilevel"/>
    <w:tmpl w:val="704CA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FB231B7"/>
    <w:multiLevelType w:val="multilevel"/>
    <w:tmpl w:val="E3A85E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FC86CD7"/>
    <w:multiLevelType w:val="multilevel"/>
    <w:tmpl w:val="721E59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FF64C27"/>
    <w:multiLevelType w:val="multilevel"/>
    <w:tmpl w:val="82D48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8"/>
  </w:num>
  <w:num w:numId="2">
    <w:abstractNumId w:val="62"/>
  </w:num>
  <w:num w:numId="3">
    <w:abstractNumId w:val="13"/>
  </w:num>
  <w:num w:numId="4">
    <w:abstractNumId w:val="123"/>
  </w:num>
  <w:num w:numId="5">
    <w:abstractNumId w:val="79"/>
  </w:num>
  <w:num w:numId="6">
    <w:abstractNumId w:val="9"/>
  </w:num>
  <w:num w:numId="7">
    <w:abstractNumId w:val="15"/>
  </w:num>
  <w:num w:numId="8">
    <w:abstractNumId w:val="92"/>
  </w:num>
  <w:num w:numId="9">
    <w:abstractNumId w:val="133"/>
  </w:num>
  <w:num w:numId="10">
    <w:abstractNumId w:val="119"/>
  </w:num>
  <w:num w:numId="11">
    <w:abstractNumId w:val="29"/>
  </w:num>
  <w:num w:numId="12">
    <w:abstractNumId w:val="153"/>
  </w:num>
  <w:num w:numId="13">
    <w:abstractNumId w:val="164"/>
  </w:num>
  <w:num w:numId="14">
    <w:abstractNumId w:val="168"/>
  </w:num>
  <w:num w:numId="15">
    <w:abstractNumId w:val="129"/>
  </w:num>
  <w:num w:numId="16">
    <w:abstractNumId w:val="3"/>
  </w:num>
  <w:num w:numId="17">
    <w:abstractNumId w:val="132"/>
  </w:num>
  <w:num w:numId="18">
    <w:abstractNumId w:val="42"/>
  </w:num>
  <w:num w:numId="19">
    <w:abstractNumId w:val="100"/>
  </w:num>
  <w:num w:numId="20">
    <w:abstractNumId w:val="65"/>
  </w:num>
  <w:num w:numId="21">
    <w:abstractNumId w:val="0"/>
  </w:num>
  <w:num w:numId="22">
    <w:abstractNumId w:val="131"/>
  </w:num>
  <w:num w:numId="23">
    <w:abstractNumId w:val="12"/>
  </w:num>
  <w:num w:numId="24">
    <w:abstractNumId w:val="149"/>
  </w:num>
  <w:num w:numId="25">
    <w:abstractNumId w:val="107"/>
  </w:num>
  <w:num w:numId="26">
    <w:abstractNumId w:val="95"/>
  </w:num>
  <w:num w:numId="27">
    <w:abstractNumId w:val="140"/>
  </w:num>
  <w:num w:numId="28">
    <w:abstractNumId w:val="112"/>
  </w:num>
  <w:num w:numId="29">
    <w:abstractNumId w:val="143"/>
  </w:num>
  <w:num w:numId="30">
    <w:abstractNumId w:val="28"/>
  </w:num>
  <w:num w:numId="31">
    <w:abstractNumId w:val="151"/>
  </w:num>
  <w:num w:numId="32">
    <w:abstractNumId w:val="6"/>
  </w:num>
  <w:num w:numId="33">
    <w:abstractNumId w:val="38"/>
  </w:num>
  <w:num w:numId="34">
    <w:abstractNumId w:val="61"/>
  </w:num>
  <w:num w:numId="35">
    <w:abstractNumId w:val="98"/>
  </w:num>
  <w:num w:numId="36">
    <w:abstractNumId w:val="66"/>
  </w:num>
  <w:num w:numId="37">
    <w:abstractNumId w:val="101"/>
  </w:num>
  <w:num w:numId="38">
    <w:abstractNumId w:val="155"/>
  </w:num>
  <w:num w:numId="39">
    <w:abstractNumId w:val="115"/>
  </w:num>
  <w:num w:numId="40">
    <w:abstractNumId w:val="18"/>
  </w:num>
  <w:num w:numId="41">
    <w:abstractNumId w:val="105"/>
  </w:num>
  <w:num w:numId="42">
    <w:abstractNumId w:val="85"/>
  </w:num>
  <w:num w:numId="43">
    <w:abstractNumId w:val="172"/>
  </w:num>
  <w:num w:numId="44">
    <w:abstractNumId w:val="8"/>
  </w:num>
  <w:num w:numId="45">
    <w:abstractNumId w:val="37"/>
  </w:num>
  <w:num w:numId="46">
    <w:abstractNumId w:val="97"/>
  </w:num>
  <w:num w:numId="47">
    <w:abstractNumId w:val="57"/>
  </w:num>
  <w:num w:numId="48">
    <w:abstractNumId w:val="31"/>
  </w:num>
  <w:num w:numId="49">
    <w:abstractNumId w:val="99"/>
  </w:num>
  <w:num w:numId="50">
    <w:abstractNumId w:val="117"/>
  </w:num>
  <w:num w:numId="51">
    <w:abstractNumId w:val="154"/>
  </w:num>
  <w:num w:numId="52">
    <w:abstractNumId w:val="35"/>
  </w:num>
  <w:num w:numId="53">
    <w:abstractNumId w:val="36"/>
  </w:num>
  <w:num w:numId="54">
    <w:abstractNumId w:val="2"/>
  </w:num>
  <w:num w:numId="55">
    <w:abstractNumId w:val="89"/>
  </w:num>
  <w:num w:numId="56">
    <w:abstractNumId w:val="53"/>
  </w:num>
  <w:num w:numId="57">
    <w:abstractNumId w:val="34"/>
  </w:num>
  <w:num w:numId="58">
    <w:abstractNumId w:val="125"/>
  </w:num>
  <w:num w:numId="59">
    <w:abstractNumId w:val="76"/>
  </w:num>
  <w:num w:numId="60">
    <w:abstractNumId w:val="137"/>
  </w:num>
  <w:num w:numId="61">
    <w:abstractNumId w:val="94"/>
  </w:num>
  <w:num w:numId="62">
    <w:abstractNumId w:val="130"/>
  </w:num>
  <w:num w:numId="63">
    <w:abstractNumId w:val="20"/>
  </w:num>
  <w:num w:numId="64">
    <w:abstractNumId w:val="160"/>
  </w:num>
  <w:num w:numId="65">
    <w:abstractNumId w:val="93"/>
  </w:num>
  <w:num w:numId="66">
    <w:abstractNumId w:val="78"/>
  </w:num>
  <w:num w:numId="67">
    <w:abstractNumId w:val="146"/>
  </w:num>
  <w:num w:numId="68">
    <w:abstractNumId w:val="70"/>
  </w:num>
  <w:num w:numId="69">
    <w:abstractNumId w:val="103"/>
  </w:num>
  <w:num w:numId="70">
    <w:abstractNumId w:val="14"/>
  </w:num>
  <w:num w:numId="71">
    <w:abstractNumId w:val="51"/>
  </w:num>
  <w:num w:numId="72">
    <w:abstractNumId w:val="49"/>
  </w:num>
  <w:num w:numId="73">
    <w:abstractNumId w:val="80"/>
  </w:num>
  <w:num w:numId="74">
    <w:abstractNumId w:val="7"/>
  </w:num>
  <w:num w:numId="75">
    <w:abstractNumId w:val="114"/>
  </w:num>
  <w:num w:numId="76">
    <w:abstractNumId w:val="170"/>
  </w:num>
  <w:num w:numId="77">
    <w:abstractNumId w:val="22"/>
  </w:num>
  <w:num w:numId="78">
    <w:abstractNumId w:val="72"/>
  </w:num>
  <w:num w:numId="79">
    <w:abstractNumId w:val="127"/>
  </w:num>
  <w:num w:numId="80">
    <w:abstractNumId w:val="24"/>
  </w:num>
  <w:num w:numId="81">
    <w:abstractNumId w:val="144"/>
  </w:num>
  <w:num w:numId="82">
    <w:abstractNumId w:val="73"/>
  </w:num>
  <w:num w:numId="83">
    <w:abstractNumId w:val="136"/>
  </w:num>
  <w:num w:numId="84">
    <w:abstractNumId w:val="120"/>
  </w:num>
  <w:num w:numId="85">
    <w:abstractNumId w:val="139"/>
  </w:num>
  <w:num w:numId="86">
    <w:abstractNumId w:val="169"/>
  </w:num>
  <w:num w:numId="87">
    <w:abstractNumId w:val="19"/>
  </w:num>
  <w:num w:numId="88">
    <w:abstractNumId w:val="142"/>
  </w:num>
  <w:num w:numId="89">
    <w:abstractNumId w:val="141"/>
  </w:num>
  <w:num w:numId="90">
    <w:abstractNumId w:val="30"/>
  </w:num>
  <w:num w:numId="91">
    <w:abstractNumId w:val="102"/>
  </w:num>
  <w:num w:numId="92">
    <w:abstractNumId w:val="21"/>
  </w:num>
  <w:num w:numId="93">
    <w:abstractNumId w:val="74"/>
  </w:num>
  <w:num w:numId="94">
    <w:abstractNumId w:val="11"/>
  </w:num>
  <w:num w:numId="95">
    <w:abstractNumId w:val="71"/>
  </w:num>
  <w:num w:numId="96">
    <w:abstractNumId w:val="167"/>
  </w:num>
  <w:num w:numId="97">
    <w:abstractNumId w:val="26"/>
  </w:num>
  <w:num w:numId="98">
    <w:abstractNumId w:val="25"/>
  </w:num>
  <w:num w:numId="99">
    <w:abstractNumId w:val="162"/>
  </w:num>
  <w:num w:numId="100">
    <w:abstractNumId w:val="45"/>
  </w:num>
  <w:num w:numId="101">
    <w:abstractNumId w:val="104"/>
  </w:num>
  <w:num w:numId="102">
    <w:abstractNumId w:val="91"/>
  </w:num>
  <w:num w:numId="103">
    <w:abstractNumId w:val="59"/>
  </w:num>
  <w:num w:numId="104">
    <w:abstractNumId w:val="175"/>
  </w:num>
  <w:num w:numId="105">
    <w:abstractNumId w:val="152"/>
  </w:num>
  <w:num w:numId="106">
    <w:abstractNumId w:val="128"/>
  </w:num>
  <w:num w:numId="107">
    <w:abstractNumId w:val="50"/>
  </w:num>
  <w:num w:numId="108">
    <w:abstractNumId w:val="126"/>
  </w:num>
  <w:num w:numId="109">
    <w:abstractNumId w:val="134"/>
  </w:num>
  <w:num w:numId="110">
    <w:abstractNumId w:val="116"/>
  </w:num>
  <w:num w:numId="111">
    <w:abstractNumId w:val="64"/>
  </w:num>
  <w:num w:numId="112">
    <w:abstractNumId w:val="39"/>
  </w:num>
  <w:num w:numId="113">
    <w:abstractNumId w:val="156"/>
  </w:num>
  <w:num w:numId="114">
    <w:abstractNumId w:val="56"/>
  </w:num>
  <w:num w:numId="115">
    <w:abstractNumId w:val="84"/>
  </w:num>
  <w:num w:numId="116">
    <w:abstractNumId w:val="148"/>
  </w:num>
  <w:num w:numId="117">
    <w:abstractNumId w:val="174"/>
  </w:num>
  <w:num w:numId="118">
    <w:abstractNumId w:val="161"/>
  </w:num>
  <w:num w:numId="119">
    <w:abstractNumId w:val="81"/>
  </w:num>
  <w:num w:numId="120">
    <w:abstractNumId w:val="41"/>
  </w:num>
  <w:num w:numId="121">
    <w:abstractNumId w:val="166"/>
  </w:num>
  <w:num w:numId="122">
    <w:abstractNumId w:val="77"/>
  </w:num>
  <w:num w:numId="123">
    <w:abstractNumId w:val="135"/>
  </w:num>
  <w:num w:numId="124">
    <w:abstractNumId w:val="173"/>
  </w:num>
  <w:num w:numId="125">
    <w:abstractNumId w:val="83"/>
  </w:num>
  <w:num w:numId="126">
    <w:abstractNumId w:val="159"/>
  </w:num>
  <w:num w:numId="127">
    <w:abstractNumId w:val="111"/>
  </w:num>
  <w:num w:numId="128">
    <w:abstractNumId w:val="145"/>
  </w:num>
  <w:num w:numId="129">
    <w:abstractNumId w:val="88"/>
  </w:num>
  <w:num w:numId="130">
    <w:abstractNumId w:val="165"/>
  </w:num>
  <w:num w:numId="131">
    <w:abstractNumId w:val="46"/>
  </w:num>
  <w:num w:numId="132">
    <w:abstractNumId w:val="32"/>
  </w:num>
  <w:num w:numId="133">
    <w:abstractNumId w:val="109"/>
  </w:num>
  <w:num w:numId="134">
    <w:abstractNumId w:val="1"/>
  </w:num>
  <w:num w:numId="135">
    <w:abstractNumId w:val="171"/>
  </w:num>
  <w:num w:numId="136">
    <w:abstractNumId w:val="67"/>
  </w:num>
  <w:num w:numId="137">
    <w:abstractNumId w:val="96"/>
  </w:num>
  <w:num w:numId="138">
    <w:abstractNumId w:val="48"/>
  </w:num>
  <w:num w:numId="139">
    <w:abstractNumId w:val="157"/>
  </w:num>
  <w:num w:numId="140">
    <w:abstractNumId w:val="138"/>
  </w:num>
  <w:num w:numId="141">
    <w:abstractNumId w:val="44"/>
  </w:num>
  <w:num w:numId="142">
    <w:abstractNumId w:val="90"/>
  </w:num>
  <w:num w:numId="143">
    <w:abstractNumId w:val="52"/>
  </w:num>
  <w:num w:numId="144">
    <w:abstractNumId w:val="54"/>
  </w:num>
  <w:num w:numId="145">
    <w:abstractNumId w:val="55"/>
  </w:num>
  <w:num w:numId="146">
    <w:abstractNumId w:val="158"/>
  </w:num>
  <w:num w:numId="147">
    <w:abstractNumId w:val="58"/>
  </w:num>
  <w:num w:numId="148">
    <w:abstractNumId w:val="63"/>
  </w:num>
  <w:num w:numId="149">
    <w:abstractNumId w:val="122"/>
  </w:num>
  <w:num w:numId="150">
    <w:abstractNumId w:val="113"/>
  </w:num>
  <w:num w:numId="151">
    <w:abstractNumId w:val="147"/>
  </w:num>
  <w:num w:numId="152">
    <w:abstractNumId w:val="106"/>
  </w:num>
  <w:num w:numId="153">
    <w:abstractNumId w:val="118"/>
  </w:num>
  <w:num w:numId="154">
    <w:abstractNumId w:val="124"/>
  </w:num>
  <w:num w:numId="155">
    <w:abstractNumId w:val="43"/>
  </w:num>
  <w:num w:numId="156">
    <w:abstractNumId w:val="23"/>
  </w:num>
  <w:num w:numId="157">
    <w:abstractNumId w:val="40"/>
  </w:num>
  <w:num w:numId="158">
    <w:abstractNumId w:val="17"/>
  </w:num>
  <w:num w:numId="159">
    <w:abstractNumId w:val="27"/>
  </w:num>
  <w:num w:numId="160">
    <w:abstractNumId w:val="82"/>
  </w:num>
  <w:num w:numId="161">
    <w:abstractNumId w:val="121"/>
  </w:num>
  <w:num w:numId="162">
    <w:abstractNumId w:val="60"/>
  </w:num>
  <w:num w:numId="163">
    <w:abstractNumId w:val="47"/>
  </w:num>
  <w:num w:numId="164">
    <w:abstractNumId w:val="87"/>
  </w:num>
  <w:num w:numId="165">
    <w:abstractNumId w:val="16"/>
  </w:num>
  <w:num w:numId="166">
    <w:abstractNumId w:val="10"/>
  </w:num>
  <w:num w:numId="167">
    <w:abstractNumId w:val="5"/>
  </w:num>
  <w:num w:numId="168">
    <w:abstractNumId w:val="110"/>
  </w:num>
  <w:num w:numId="169">
    <w:abstractNumId w:val="33"/>
  </w:num>
  <w:num w:numId="170">
    <w:abstractNumId w:val="108"/>
  </w:num>
  <w:num w:numId="171">
    <w:abstractNumId w:val="69"/>
  </w:num>
  <w:num w:numId="172">
    <w:abstractNumId w:val="150"/>
  </w:num>
  <w:num w:numId="173">
    <w:abstractNumId w:val="163"/>
  </w:num>
  <w:num w:numId="174">
    <w:abstractNumId w:val="4"/>
  </w:num>
  <w:num w:numId="175">
    <w:abstractNumId w:val="75"/>
  </w:num>
  <w:num w:numId="176">
    <w:abstractNumId w:val="86"/>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05"/>
    <w:rsid w:val="00003FE5"/>
    <w:rsid w:val="000464E6"/>
    <w:rsid w:val="00063710"/>
    <w:rsid w:val="000C688F"/>
    <w:rsid w:val="00143989"/>
    <w:rsid w:val="001807E4"/>
    <w:rsid w:val="002370D5"/>
    <w:rsid w:val="00257791"/>
    <w:rsid w:val="002C16DE"/>
    <w:rsid w:val="00381347"/>
    <w:rsid w:val="003C758E"/>
    <w:rsid w:val="00451388"/>
    <w:rsid w:val="004745D2"/>
    <w:rsid w:val="006F38E4"/>
    <w:rsid w:val="007B614A"/>
    <w:rsid w:val="0096561F"/>
    <w:rsid w:val="00A5626B"/>
    <w:rsid w:val="00A62668"/>
    <w:rsid w:val="00AC60DD"/>
    <w:rsid w:val="00B210EE"/>
    <w:rsid w:val="00BD3217"/>
    <w:rsid w:val="00BF09AD"/>
    <w:rsid w:val="00CA36DD"/>
    <w:rsid w:val="00D01420"/>
    <w:rsid w:val="00D302E5"/>
    <w:rsid w:val="00D3301D"/>
    <w:rsid w:val="00D50105"/>
    <w:rsid w:val="00D62569"/>
    <w:rsid w:val="00DE5C8A"/>
    <w:rsid w:val="00EA2738"/>
    <w:rsid w:val="00FD2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5010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50105"/>
    <w:rPr>
      <w:b/>
      <w:bCs/>
    </w:rPr>
  </w:style>
  <w:style w:type="character" w:styleId="nfasis">
    <w:name w:val="Emphasis"/>
    <w:basedOn w:val="Fuentedeprrafopredeter"/>
    <w:uiPriority w:val="20"/>
    <w:qFormat/>
    <w:rsid w:val="00D50105"/>
    <w:rPr>
      <w:i/>
      <w:iCs/>
    </w:rPr>
  </w:style>
  <w:style w:type="character" w:customStyle="1" w:styleId="apple-converted-space">
    <w:name w:val="apple-converted-space"/>
    <w:basedOn w:val="Fuentedeprrafopredeter"/>
    <w:rsid w:val="00D50105"/>
  </w:style>
  <w:style w:type="character" w:styleId="Hipervnculo">
    <w:name w:val="Hyperlink"/>
    <w:basedOn w:val="Fuentedeprrafopredeter"/>
    <w:uiPriority w:val="99"/>
    <w:semiHidden/>
    <w:unhideWhenUsed/>
    <w:rsid w:val="00D50105"/>
    <w:rPr>
      <w:color w:val="0000FF"/>
      <w:u w:val="single"/>
    </w:rPr>
  </w:style>
  <w:style w:type="paragraph" w:styleId="Prrafodelista">
    <w:name w:val="List Paragraph"/>
    <w:basedOn w:val="Normal"/>
    <w:uiPriority w:val="34"/>
    <w:qFormat/>
    <w:rsid w:val="00D50105"/>
    <w:pPr>
      <w:ind w:left="720"/>
      <w:contextualSpacing/>
    </w:pPr>
  </w:style>
  <w:style w:type="paragraph" w:styleId="Encabezado">
    <w:name w:val="header"/>
    <w:basedOn w:val="Normal"/>
    <w:link w:val="EncabezadoCar"/>
    <w:uiPriority w:val="99"/>
    <w:unhideWhenUsed/>
    <w:rsid w:val="00D014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1420"/>
  </w:style>
  <w:style w:type="paragraph" w:styleId="Piedepgina">
    <w:name w:val="footer"/>
    <w:basedOn w:val="Normal"/>
    <w:link w:val="PiedepginaCar"/>
    <w:uiPriority w:val="99"/>
    <w:unhideWhenUsed/>
    <w:rsid w:val="00D014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1420"/>
  </w:style>
  <w:style w:type="table" w:styleId="Tablaconcuadrcula">
    <w:name w:val="Table Grid"/>
    <w:basedOn w:val="Tablanormal"/>
    <w:uiPriority w:val="59"/>
    <w:rsid w:val="00A56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562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62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5010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50105"/>
    <w:rPr>
      <w:b/>
      <w:bCs/>
    </w:rPr>
  </w:style>
  <w:style w:type="character" w:styleId="nfasis">
    <w:name w:val="Emphasis"/>
    <w:basedOn w:val="Fuentedeprrafopredeter"/>
    <w:uiPriority w:val="20"/>
    <w:qFormat/>
    <w:rsid w:val="00D50105"/>
    <w:rPr>
      <w:i/>
      <w:iCs/>
    </w:rPr>
  </w:style>
  <w:style w:type="character" w:customStyle="1" w:styleId="apple-converted-space">
    <w:name w:val="apple-converted-space"/>
    <w:basedOn w:val="Fuentedeprrafopredeter"/>
    <w:rsid w:val="00D50105"/>
  </w:style>
  <w:style w:type="character" w:styleId="Hipervnculo">
    <w:name w:val="Hyperlink"/>
    <w:basedOn w:val="Fuentedeprrafopredeter"/>
    <w:uiPriority w:val="99"/>
    <w:semiHidden/>
    <w:unhideWhenUsed/>
    <w:rsid w:val="00D50105"/>
    <w:rPr>
      <w:color w:val="0000FF"/>
      <w:u w:val="single"/>
    </w:rPr>
  </w:style>
  <w:style w:type="paragraph" w:styleId="Prrafodelista">
    <w:name w:val="List Paragraph"/>
    <w:basedOn w:val="Normal"/>
    <w:uiPriority w:val="34"/>
    <w:qFormat/>
    <w:rsid w:val="00D50105"/>
    <w:pPr>
      <w:ind w:left="720"/>
      <w:contextualSpacing/>
    </w:pPr>
  </w:style>
  <w:style w:type="paragraph" w:styleId="Encabezado">
    <w:name w:val="header"/>
    <w:basedOn w:val="Normal"/>
    <w:link w:val="EncabezadoCar"/>
    <w:uiPriority w:val="99"/>
    <w:unhideWhenUsed/>
    <w:rsid w:val="00D014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1420"/>
  </w:style>
  <w:style w:type="paragraph" w:styleId="Piedepgina">
    <w:name w:val="footer"/>
    <w:basedOn w:val="Normal"/>
    <w:link w:val="PiedepginaCar"/>
    <w:uiPriority w:val="99"/>
    <w:unhideWhenUsed/>
    <w:rsid w:val="00D014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1420"/>
  </w:style>
  <w:style w:type="table" w:styleId="Tablaconcuadrcula">
    <w:name w:val="Table Grid"/>
    <w:basedOn w:val="Tablanormal"/>
    <w:uiPriority w:val="59"/>
    <w:rsid w:val="00A56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562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62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8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1555</Words>
  <Characters>8556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CONABIO</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yromero</dc:creator>
  <cp:lastModifiedBy>accion cultural</cp:lastModifiedBy>
  <cp:revision>5</cp:revision>
  <dcterms:created xsi:type="dcterms:W3CDTF">2014-04-14T21:15:00Z</dcterms:created>
  <dcterms:modified xsi:type="dcterms:W3CDTF">2014-10-12T23:19:00Z</dcterms:modified>
</cp:coreProperties>
</file>